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CCE" w:rsidRDefault="00A704D3">
      <w:pPr>
        <w:pStyle w:val="Header"/>
        <w:tabs>
          <w:tab w:val="clear" w:pos="9072"/>
          <w:tab w:val="right" w:pos="9680"/>
        </w:tabs>
        <w:spacing w:line="264" w:lineRule="auto"/>
        <w:rPr>
          <w:rFonts w:ascii="Times New Roman" w:eastAsia="宋体" w:hAnsi="Times New Roman"/>
          <w:sz w:val="24"/>
          <w:lang w:eastAsia="zh-CN"/>
        </w:rPr>
      </w:pPr>
      <w:r>
        <w:rPr>
          <w:rFonts w:ascii="Times New Roman" w:eastAsia="宋体" w:hAnsi="Times New Roman"/>
          <w:sz w:val="24"/>
          <w:lang w:eastAsia="zh-CN"/>
        </w:rPr>
        <w:t>3GPP TSG RAN WG1 #11</w:t>
      </w:r>
      <w:r w:rsidR="00C01CF2">
        <w:rPr>
          <w:rFonts w:ascii="Times New Roman" w:eastAsia="宋体" w:hAnsi="Times New Roman"/>
          <w:sz w:val="24"/>
          <w:lang w:eastAsia="zh-CN"/>
        </w:rPr>
        <w:t>8</w:t>
      </w:r>
      <w:r>
        <w:rPr>
          <w:rFonts w:ascii="Times New Roman" w:eastAsia="宋体" w:hAnsi="Times New Roman"/>
          <w:sz w:val="24"/>
          <w:lang w:eastAsia="zh-CN"/>
        </w:rPr>
        <w:t xml:space="preserve">                                  </w:t>
      </w:r>
      <w:r w:rsidR="00D568EB" w:rsidRPr="00D568EB">
        <w:rPr>
          <w:rFonts w:ascii="Times New Roman" w:eastAsia="宋体" w:hAnsi="Times New Roman"/>
          <w:sz w:val="24"/>
          <w:lang w:eastAsia="zh-CN"/>
        </w:rPr>
        <w:t>R1-2406251</w:t>
      </w:r>
    </w:p>
    <w:p w:rsidR="00B07CCE" w:rsidRDefault="00C01CF2">
      <w:pPr>
        <w:pStyle w:val="Header"/>
        <w:rPr>
          <w:rFonts w:ascii="Times New Roman" w:eastAsiaTheme="minorEastAsia" w:hAnsi="Times New Roman"/>
          <w:sz w:val="24"/>
          <w:lang w:eastAsia="zh-CN"/>
        </w:rPr>
      </w:pPr>
      <w:r w:rsidRPr="00C01CF2">
        <w:rPr>
          <w:rFonts w:ascii="Times New Roman" w:hAnsi="Times New Roman"/>
          <w:bCs/>
          <w:sz w:val="24"/>
          <w:lang w:eastAsia="ja-JP"/>
        </w:rPr>
        <w:t>Maastricht, N</w:t>
      </w:r>
      <w:r w:rsidR="00496CAE">
        <w:rPr>
          <w:rFonts w:ascii="Times New Roman" w:hAnsi="Times New Roman"/>
          <w:bCs/>
          <w:sz w:val="24"/>
          <w:lang w:eastAsia="ja-JP"/>
        </w:rPr>
        <w:t>etherlands</w:t>
      </w:r>
      <w:r w:rsidR="00A704D3">
        <w:rPr>
          <w:rFonts w:ascii="Times New Roman" w:hAnsi="Times New Roman"/>
          <w:bCs/>
          <w:sz w:val="24"/>
          <w:lang w:eastAsia="ja-JP"/>
        </w:rPr>
        <w:t xml:space="preserve">, </w:t>
      </w:r>
      <w:r>
        <w:rPr>
          <w:rFonts w:ascii="Times New Roman" w:hAnsi="Times New Roman"/>
          <w:bCs/>
          <w:sz w:val="24"/>
          <w:lang w:eastAsia="ja-JP"/>
        </w:rPr>
        <w:t>Aug</w:t>
      </w:r>
      <w:r w:rsidR="00A704D3">
        <w:rPr>
          <w:rFonts w:ascii="Times New Roman" w:hAnsi="Times New Roman"/>
          <w:bCs/>
          <w:sz w:val="24"/>
          <w:lang w:eastAsia="ja-JP"/>
        </w:rPr>
        <w:t xml:space="preserve"> </w:t>
      </w:r>
      <w:r>
        <w:rPr>
          <w:rFonts w:ascii="Times New Roman" w:hAnsi="Times New Roman"/>
          <w:bCs/>
          <w:sz w:val="24"/>
          <w:lang w:eastAsia="ja-JP"/>
        </w:rPr>
        <w:t>19</w:t>
      </w:r>
      <w:r w:rsidR="00A704D3">
        <w:rPr>
          <w:rFonts w:ascii="Times New Roman" w:eastAsia="Malgun Gothic" w:hAnsi="Times New Roman"/>
          <w:bCs/>
          <w:sz w:val="24"/>
          <w:vertAlign w:val="superscript"/>
          <w:lang w:eastAsia="ko-KR"/>
        </w:rPr>
        <w:t>th</w:t>
      </w:r>
      <w:r w:rsidR="00A704D3">
        <w:rPr>
          <w:rFonts w:ascii="Times New Roman" w:hAnsi="Times New Roman"/>
          <w:bCs/>
          <w:sz w:val="24"/>
          <w:lang w:eastAsia="ja-JP"/>
        </w:rPr>
        <w:t xml:space="preserve"> </w:t>
      </w:r>
      <w:r w:rsidR="00A704D3">
        <w:rPr>
          <w:rFonts w:ascii="Times New Roman" w:hAnsi="Times New Roman"/>
          <w:bCs/>
          <w:sz w:val="24"/>
        </w:rPr>
        <w:t xml:space="preserve">– </w:t>
      </w:r>
      <w:r w:rsidR="00A704D3">
        <w:rPr>
          <w:rFonts w:ascii="Times New Roman" w:hAnsi="Times New Roman"/>
          <w:bCs/>
          <w:sz w:val="24"/>
          <w:lang w:eastAsia="ja-JP"/>
        </w:rPr>
        <w:t>2</w:t>
      </w:r>
      <w:r>
        <w:rPr>
          <w:rFonts w:ascii="Times New Roman" w:hAnsi="Times New Roman"/>
          <w:bCs/>
          <w:sz w:val="24"/>
          <w:lang w:eastAsia="ja-JP"/>
        </w:rPr>
        <w:t>3</w:t>
      </w:r>
      <w:r w:rsidR="00C403D3">
        <w:rPr>
          <w:rFonts w:ascii="Times New Roman" w:hAnsi="Times New Roman"/>
          <w:bCs/>
          <w:sz w:val="24"/>
          <w:vertAlign w:val="superscript"/>
          <w:lang w:eastAsia="ja-JP"/>
        </w:rPr>
        <w:t>rd</w:t>
      </w:r>
      <w:r w:rsidR="00A704D3">
        <w:rPr>
          <w:rFonts w:ascii="Times New Roman" w:hAnsi="Times New Roman"/>
          <w:bCs/>
          <w:sz w:val="24"/>
          <w:lang w:eastAsia="ja-JP"/>
        </w:rPr>
        <w:t>, 2024</w:t>
      </w:r>
    </w:p>
    <w:p w:rsidR="00B07CCE" w:rsidRDefault="00B07CCE">
      <w:pPr>
        <w:pStyle w:val="Header"/>
        <w:rPr>
          <w:rFonts w:ascii="Times New Roman" w:eastAsiaTheme="minorEastAsia" w:hAnsi="Times New Roman"/>
          <w:color w:val="000000" w:themeColor="text1"/>
          <w:sz w:val="24"/>
          <w:szCs w:val="22"/>
          <w:lang w:eastAsia="zh-CN"/>
        </w:rPr>
      </w:pPr>
    </w:p>
    <w:p w:rsidR="00B07CCE" w:rsidRDefault="00A704D3">
      <w:pPr>
        <w:pStyle w:val="Header"/>
        <w:tabs>
          <w:tab w:val="clear" w:pos="4536"/>
          <w:tab w:val="left" w:pos="1701"/>
        </w:tabs>
        <w:ind w:left="1701" w:hanging="1701"/>
        <w:rPr>
          <w:rFonts w:ascii="Times New Roman" w:eastAsia="宋体" w:hAnsi="Times New Roman"/>
          <w:color w:val="000000" w:themeColor="text1"/>
          <w:sz w:val="24"/>
          <w:szCs w:val="22"/>
          <w:lang w:eastAsia="zh-CN"/>
        </w:rPr>
      </w:pPr>
      <w:r>
        <w:rPr>
          <w:rFonts w:ascii="Times New Roman" w:hAnsi="Times New Roman"/>
          <w:color w:val="000000" w:themeColor="text1"/>
          <w:sz w:val="24"/>
          <w:szCs w:val="22"/>
        </w:rPr>
        <w:t>Source:</w:t>
      </w:r>
      <w:r>
        <w:rPr>
          <w:rFonts w:ascii="Times New Roman" w:hAnsi="Times New Roman"/>
          <w:color w:val="000000" w:themeColor="text1"/>
          <w:sz w:val="24"/>
          <w:szCs w:val="22"/>
        </w:rPr>
        <w:tab/>
      </w:r>
      <w:r>
        <w:rPr>
          <w:rFonts w:ascii="Times New Roman" w:eastAsia="宋体" w:hAnsi="Times New Roman"/>
          <w:color w:val="000000" w:themeColor="text1"/>
          <w:sz w:val="24"/>
          <w:szCs w:val="22"/>
          <w:lang w:eastAsia="zh-CN"/>
        </w:rPr>
        <w:t>OPPO</w:t>
      </w:r>
    </w:p>
    <w:p w:rsidR="00B07CCE" w:rsidRDefault="00A704D3">
      <w:pPr>
        <w:pStyle w:val="Header"/>
        <w:tabs>
          <w:tab w:val="clear" w:pos="4536"/>
          <w:tab w:val="left" w:pos="1701"/>
        </w:tabs>
        <w:ind w:left="1701" w:hanging="1701"/>
        <w:rPr>
          <w:rFonts w:ascii="Times New Roman" w:eastAsia="宋体" w:hAnsi="Times New Roman"/>
          <w:b w:val="0"/>
          <w:color w:val="000000" w:themeColor="text1"/>
          <w:sz w:val="24"/>
          <w:szCs w:val="22"/>
          <w:lang w:eastAsia="zh-CN"/>
        </w:rPr>
      </w:pPr>
      <w:r>
        <w:rPr>
          <w:rFonts w:ascii="Times New Roman" w:hAnsi="Times New Roman"/>
          <w:color w:val="000000" w:themeColor="text1"/>
          <w:sz w:val="24"/>
          <w:szCs w:val="22"/>
        </w:rPr>
        <w:t xml:space="preserve">Title:          </w:t>
      </w:r>
      <w:r w:rsidR="00213CFD" w:rsidRPr="00213CFD">
        <w:rPr>
          <w:rFonts w:ascii="Times New Roman" w:eastAsia="宋体" w:hAnsi="Times New Roman"/>
          <w:color w:val="000000" w:themeColor="text1"/>
          <w:sz w:val="24"/>
          <w:szCs w:val="22"/>
          <w:lang w:eastAsia="zh-CN"/>
        </w:rPr>
        <w:t>Discussion of 5GAA LS on ISAC</w:t>
      </w:r>
    </w:p>
    <w:p w:rsidR="00B07CCE" w:rsidRDefault="00A704D3">
      <w:pPr>
        <w:pStyle w:val="Header"/>
        <w:tabs>
          <w:tab w:val="clear" w:pos="4536"/>
          <w:tab w:val="left" w:pos="1701"/>
        </w:tabs>
        <w:ind w:left="1701" w:hanging="1701"/>
        <w:rPr>
          <w:rFonts w:ascii="Times New Roman" w:eastAsia="宋体" w:hAnsi="Times New Roman"/>
          <w:color w:val="000000" w:themeColor="text1"/>
          <w:sz w:val="24"/>
          <w:szCs w:val="22"/>
          <w:lang w:eastAsia="zh-CN"/>
        </w:rPr>
      </w:pPr>
      <w:r>
        <w:rPr>
          <w:rFonts w:ascii="Times New Roman" w:eastAsia="宋体" w:hAnsi="Times New Roman"/>
          <w:color w:val="000000" w:themeColor="text1"/>
          <w:sz w:val="24"/>
          <w:szCs w:val="22"/>
          <w:lang w:eastAsia="zh-CN"/>
        </w:rPr>
        <w:t xml:space="preserve">Agenda Item:   </w:t>
      </w:r>
      <w:r w:rsidR="00213CFD">
        <w:rPr>
          <w:rFonts w:ascii="Times New Roman" w:eastAsia="宋体" w:hAnsi="Times New Roman"/>
          <w:color w:val="000000" w:themeColor="text1"/>
          <w:sz w:val="24"/>
          <w:szCs w:val="22"/>
          <w:lang w:eastAsia="zh-CN"/>
        </w:rPr>
        <w:t>5</w:t>
      </w:r>
    </w:p>
    <w:p w:rsidR="00B07CCE" w:rsidRDefault="00A704D3">
      <w:pPr>
        <w:pStyle w:val="Header"/>
        <w:tabs>
          <w:tab w:val="clear" w:pos="4536"/>
          <w:tab w:val="left" w:pos="1701"/>
        </w:tabs>
        <w:ind w:left="1701" w:hanging="1701"/>
        <w:rPr>
          <w:rFonts w:ascii="Times New Roman" w:eastAsia="宋体" w:hAnsi="Times New Roman"/>
          <w:color w:val="000000" w:themeColor="text1"/>
          <w:sz w:val="24"/>
          <w:lang w:eastAsia="zh-CN"/>
        </w:rPr>
      </w:pPr>
      <w:r>
        <w:rPr>
          <w:rFonts w:ascii="Times New Roman" w:hAnsi="Times New Roman"/>
          <w:color w:val="000000" w:themeColor="text1"/>
          <w:sz w:val="24"/>
          <w:szCs w:val="22"/>
        </w:rPr>
        <w:t xml:space="preserve">Document for:  </w:t>
      </w:r>
      <w:r>
        <w:rPr>
          <w:rFonts w:ascii="Times New Roman" w:eastAsia="宋体" w:hAnsi="Times New Roman"/>
          <w:color w:val="000000" w:themeColor="text1"/>
          <w:sz w:val="24"/>
          <w:szCs w:val="22"/>
          <w:lang w:eastAsia="zh-CN"/>
        </w:rPr>
        <w:t>Discussion and Decision</w:t>
      </w:r>
    </w:p>
    <w:p w:rsidR="00B07CCE" w:rsidRDefault="00B07CCE">
      <w:pPr>
        <w:pBdr>
          <w:bottom w:val="single" w:sz="4" w:space="1" w:color="auto"/>
        </w:pBdr>
        <w:tabs>
          <w:tab w:val="left" w:pos="2552"/>
        </w:tabs>
        <w:spacing w:after="156"/>
        <w:rPr>
          <w:rFonts w:eastAsia="宋体"/>
          <w:color w:val="000000" w:themeColor="text1"/>
          <w:lang w:eastAsia="zh-CN"/>
        </w:rPr>
      </w:pPr>
    </w:p>
    <w:p w:rsidR="00B07CCE" w:rsidRDefault="00A704D3">
      <w:pPr>
        <w:pStyle w:val="Heading1"/>
        <w:rPr>
          <w:rFonts w:eastAsiaTheme="minorEastAsia"/>
          <w:lang w:eastAsia="zh-CN"/>
        </w:rPr>
      </w:pPr>
      <w:r>
        <w:rPr>
          <w:rFonts w:eastAsiaTheme="minorEastAsia" w:hint="eastAsia"/>
          <w:lang w:eastAsia="zh-CN"/>
        </w:rPr>
        <w:t>D</w:t>
      </w:r>
      <w:r>
        <w:rPr>
          <w:rFonts w:eastAsiaTheme="minorEastAsia"/>
          <w:lang w:eastAsia="zh-CN"/>
        </w:rPr>
        <w:t>escription</w:t>
      </w:r>
    </w:p>
    <w:p w:rsidR="00213CFD" w:rsidRDefault="00213CFD">
      <w:pPr>
        <w:rPr>
          <w:rFonts w:eastAsiaTheme="minorEastAsia"/>
          <w:szCs w:val="22"/>
          <w:lang w:eastAsia="zh-CN"/>
        </w:rPr>
      </w:pPr>
      <w:r>
        <w:rPr>
          <w:rFonts w:eastAsiaTheme="minorEastAsia"/>
          <w:szCs w:val="22"/>
          <w:lang w:eastAsia="zh-CN"/>
        </w:rPr>
        <w:t xml:space="preserve">RAN1 #118 receives an LS </w:t>
      </w:r>
      <w:r w:rsidR="009354D5">
        <w:rPr>
          <w:rFonts w:eastAsiaTheme="minorEastAsia"/>
          <w:szCs w:val="22"/>
          <w:lang w:eastAsia="zh-CN"/>
        </w:rPr>
        <w:fldChar w:fldCharType="begin"/>
      </w:r>
      <w:r>
        <w:rPr>
          <w:rFonts w:eastAsiaTheme="minorEastAsia"/>
          <w:szCs w:val="22"/>
          <w:lang w:eastAsia="zh-CN"/>
        </w:rPr>
        <w:instrText xml:space="preserve"> REF _Ref173747588 \r \h </w:instrText>
      </w:r>
      <w:r w:rsidR="009354D5">
        <w:rPr>
          <w:rFonts w:eastAsiaTheme="minorEastAsia"/>
          <w:szCs w:val="22"/>
          <w:lang w:eastAsia="zh-CN"/>
        </w:rPr>
      </w:r>
      <w:r w:rsidR="009354D5">
        <w:rPr>
          <w:rFonts w:eastAsiaTheme="minorEastAsia"/>
          <w:szCs w:val="22"/>
          <w:lang w:eastAsia="zh-CN"/>
        </w:rPr>
        <w:fldChar w:fldCharType="separate"/>
      </w:r>
      <w:r>
        <w:rPr>
          <w:rFonts w:eastAsiaTheme="minorEastAsia"/>
          <w:szCs w:val="22"/>
          <w:lang w:eastAsia="zh-CN"/>
        </w:rPr>
        <w:t>[1]</w:t>
      </w:r>
      <w:r w:rsidR="009354D5">
        <w:rPr>
          <w:rFonts w:eastAsiaTheme="minorEastAsia"/>
          <w:szCs w:val="22"/>
          <w:lang w:eastAsia="zh-CN"/>
        </w:rPr>
        <w:fldChar w:fldCharType="end"/>
      </w:r>
      <w:r>
        <w:rPr>
          <w:rFonts w:eastAsiaTheme="minorEastAsia"/>
          <w:szCs w:val="22"/>
          <w:lang w:eastAsia="zh-CN"/>
        </w:rPr>
        <w:t xml:space="preserve"> from 5GAA WG4, which informs RAN1 of 5GAA’s recommendations on physical characteristics of the sensing targets in automotive scenario, including human, vehicle and hazard objects on roads/highways. This contribution provides our view for how to take into account the LS for ISAC channel model study in RAN1.      </w:t>
      </w:r>
    </w:p>
    <w:p w:rsidR="00B07CCE" w:rsidRDefault="00A704D3">
      <w:pPr>
        <w:pStyle w:val="Heading1"/>
        <w:rPr>
          <w:rFonts w:eastAsiaTheme="minorEastAsia"/>
          <w:lang w:eastAsia="zh-CN"/>
        </w:rPr>
      </w:pPr>
      <w:r>
        <w:rPr>
          <w:rFonts w:eastAsiaTheme="minorEastAsia"/>
          <w:lang w:eastAsia="zh-CN"/>
        </w:rPr>
        <w:t xml:space="preserve">Discussion       </w:t>
      </w:r>
    </w:p>
    <w:p w:rsidR="00213CFD" w:rsidRDefault="003C43AB">
      <w:pPr>
        <w:spacing w:before="240"/>
        <w:rPr>
          <w:rFonts w:eastAsiaTheme="minorEastAsia"/>
          <w:szCs w:val="22"/>
          <w:lang w:eastAsia="zh-CN"/>
        </w:rPr>
      </w:pPr>
      <w:r>
        <w:rPr>
          <w:rFonts w:eastAsiaTheme="minorEastAsia"/>
          <w:lang w:eastAsia="zh-CN"/>
        </w:rPr>
        <w:t xml:space="preserve">The Table 1 in </w:t>
      </w:r>
      <w:r w:rsidR="009354D5">
        <w:rPr>
          <w:rFonts w:eastAsiaTheme="minorEastAsia"/>
          <w:szCs w:val="22"/>
          <w:lang w:eastAsia="zh-CN"/>
        </w:rPr>
        <w:fldChar w:fldCharType="begin"/>
      </w:r>
      <w:r>
        <w:rPr>
          <w:rFonts w:eastAsiaTheme="minorEastAsia"/>
          <w:szCs w:val="22"/>
          <w:lang w:eastAsia="zh-CN"/>
        </w:rPr>
        <w:instrText xml:space="preserve"> REF _Ref173747588 \r \h </w:instrText>
      </w:r>
      <w:r w:rsidR="009354D5">
        <w:rPr>
          <w:rFonts w:eastAsiaTheme="minorEastAsia"/>
          <w:szCs w:val="22"/>
          <w:lang w:eastAsia="zh-CN"/>
        </w:rPr>
      </w:r>
      <w:r w:rsidR="009354D5">
        <w:rPr>
          <w:rFonts w:eastAsiaTheme="minorEastAsia"/>
          <w:szCs w:val="22"/>
          <w:lang w:eastAsia="zh-CN"/>
        </w:rPr>
        <w:fldChar w:fldCharType="separate"/>
      </w:r>
      <w:r>
        <w:rPr>
          <w:rFonts w:eastAsiaTheme="minorEastAsia"/>
          <w:szCs w:val="22"/>
          <w:lang w:eastAsia="zh-CN"/>
        </w:rPr>
        <w:t>[1]</w:t>
      </w:r>
      <w:r w:rsidR="009354D5">
        <w:rPr>
          <w:rFonts w:eastAsiaTheme="minorEastAsia"/>
          <w:szCs w:val="22"/>
          <w:lang w:eastAsia="zh-CN"/>
        </w:rPr>
        <w:fldChar w:fldCharType="end"/>
      </w:r>
      <w:r>
        <w:rPr>
          <w:rFonts w:eastAsiaTheme="minorEastAsia"/>
          <w:szCs w:val="22"/>
          <w:lang w:eastAsia="zh-CN"/>
        </w:rPr>
        <w:t xml:space="preserve"> lists the following four types of human targets </w:t>
      </w:r>
    </w:p>
    <w:p w:rsidR="003C43AB" w:rsidRPr="003C43AB" w:rsidRDefault="003C43AB" w:rsidP="003C43AB">
      <w:pPr>
        <w:pStyle w:val="Caption"/>
        <w:keepNext/>
        <w:jc w:val="center"/>
        <w:rPr>
          <w:sz w:val="22"/>
          <w:szCs w:val="22"/>
        </w:rPr>
      </w:pPr>
      <w:r w:rsidRPr="003C43AB">
        <w:rPr>
          <w:i w:val="0"/>
          <w:color w:val="auto"/>
          <w:sz w:val="22"/>
          <w:szCs w:val="22"/>
        </w:rPr>
        <w:t xml:space="preserve">Table </w:t>
      </w:r>
      <w:r w:rsidR="009354D5" w:rsidRPr="003C43AB">
        <w:rPr>
          <w:i w:val="0"/>
          <w:color w:val="auto"/>
          <w:sz w:val="22"/>
          <w:szCs w:val="22"/>
        </w:rPr>
        <w:fldChar w:fldCharType="begin"/>
      </w:r>
      <w:r w:rsidRPr="003C43AB">
        <w:rPr>
          <w:i w:val="0"/>
          <w:color w:val="auto"/>
          <w:sz w:val="22"/>
          <w:szCs w:val="22"/>
        </w:rPr>
        <w:instrText xml:space="preserve"> SEQ Table \* ARABIC </w:instrText>
      </w:r>
      <w:r w:rsidR="009354D5" w:rsidRPr="003C43AB">
        <w:rPr>
          <w:i w:val="0"/>
          <w:color w:val="auto"/>
          <w:sz w:val="22"/>
          <w:szCs w:val="22"/>
        </w:rPr>
        <w:fldChar w:fldCharType="separate"/>
      </w:r>
      <w:r w:rsidRPr="003C43AB">
        <w:rPr>
          <w:i w:val="0"/>
          <w:noProof/>
          <w:color w:val="auto"/>
          <w:sz w:val="22"/>
          <w:szCs w:val="22"/>
        </w:rPr>
        <w:t>1</w:t>
      </w:r>
      <w:r w:rsidR="009354D5" w:rsidRPr="003C43AB">
        <w:rPr>
          <w:i w:val="0"/>
          <w:color w:val="auto"/>
          <w:sz w:val="22"/>
          <w:szCs w:val="22"/>
        </w:rPr>
        <w:fldChar w:fldCharType="end"/>
      </w:r>
      <w:r w:rsidRPr="003C43AB">
        <w:rPr>
          <w:i w:val="0"/>
          <w:color w:val="auto"/>
          <w:sz w:val="22"/>
          <w:szCs w:val="22"/>
        </w:rPr>
        <w:t xml:space="preserve">. Physical Characteristics of Human Outdoor Sensing Target </w:t>
      </w:r>
      <w:fldSimple w:instr=" REF _Ref173747588 \r \h  \* MERGEFORMAT ">
        <w:r w:rsidRPr="003C43AB">
          <w:rPr>
            <w:i w:val="0"/>
            <w:color w:val="auto"/>
            <w:sz w:val="22"/>
            <w:szCs w:val="22"/>
          </w:rPr>
          <w:t>[1]</w:t>
        </w:r>
      </w:fldSimple>
    </w:p>
    <w:tbl>
      <w:tblPr>
        <w:tblStyle w:val="TableGrid"/>
        <w:tblW w:w="0" w:type="auto"/>
        <w:jc w:val="center"/>
        <w:tblLook w:val="04A0"/>
      </w:tblPr>
      <w:tblGrid>
        <w:gridCol w:w="695"/>
        <w:gridCol w:w="1239"/>
        <w:gridCol w:w="1253"/>
        <w:gridCol w:w="1045"/>
        <w:gridCol w:w="1513"/>
        <w:gridCol w:w="2777"/>
      </w:tblGrid>
      <w:tr w:rsidR="003C43AB" w:rsidRPr="003C43AB" w:rsidTr="003C43AB">
        <w:trPr>
          <w:jc w:val="center"/>
        </w:trPr>
        <w:tc>
          <w:tcPr>
            <w:tcW w:w="0" w:type="auto"/>
          </w:tcPr>
          <w:p w:rsidR="003C43AB" w:rsidRPr="003C43AB" w:rsidRDefault="003C43AB" w:rsidP="003C43AB">
            <w:pPr>
              <w:spacing w:after="60" w:line="240" w:lineRule="auto"/>
              <w:rPr>
                <w:sz w:val="20"/>
                <w:szCs w:val="20"/>
              </w:rPr>
            </w:pPr>
            <w:r w:rsidRPr="003C43AB">
              <w:rPr>
                <w:sz w:val="20"/>
                <w:szCs w:val="20"/>
              </w:rPr>
              <w:t>VRU ID</w:t>
            </w:r>
          </w:p>
        </w:tc>
        <w:tc>
          <w:tcPr>
            <w:tcW w:w="0" w:type="auto"/>
          </w:tcPr>
          <w:p w:rsidR="003C43AB" w:rsidRPr="003C43AB" w:rsidRDefault="003C43AB" w:rsidP="003C43AB">
            <w:pPr>
              <w:spacing w:after="60" w:line="240" w:lineRule="auto"/>
              <w:rPr>
                <w:sz w:val="20"/>
                <w:szCs w:val="20"/>
              </w:rPr>
            </w:pPr>
            <w:r w:rsidRPr="003C43AB">
              <w:rPr>
                <w:sz w:val="20"/>
                <w:szCs w:val="20"/>
              </w:rPr>
              <w:t>VRU Type</w:t>
            </w:r>
          </w:p>
        </w:tc>
        <w:tc>
          <w:tcPr>
            <w:tcW w:w="0" w:type="auto"/>
          </w:tcPr>
          <w:p w:rsidR="003C43AB" w:rsidRPr="003C43AB" w:rsidRDefault="003C43AB" w:rsidP="003C43AB">
            <w:pPr>
              <w:spacing w:after="60" w:line="240" w:lineRule="auto"/>
              <w:rPr>
                <w:sz w:val="20"/>
                <w:szCs w:val="20"/>
              </w:rPr>
            </w:pPr>
            <w:r w:rsidRPr="003C43AB">
              <w:rPr>
                <w:sz w:val="20"/>
                <w:szCs w:val="20"/>
              </w:rPr>
              <w:t>Size (Length x Width x Height)</w:t>
            </w:r>
          </w:p>
        </w:tc>
        <w:tc>
          <w:tcPr>
            <w:tcW w:w="0" w:type="auto"/>
          </w:tcPr>
          <w:p w:rsidR="003C43AB" w:rsidRPr="003C43AB" w:rsidRDefault="003C43AB" w:rsidP="003C43AB">
            <w:pPr>
              <w:spacing w:after="60" w:line="240" w:lineRule="auto"/>
              <w:rPr>
                <w:sz w:val="20"/>
                <w:szCs w:val="20"/>
              </w:rPr>
            </w:pPr>
            <w:r w:rsidRPr="003C43AB">
              <w:rPr>
                <w:sz w:val="20"/>
                <w:szCs w:val="20"/>
              </w:rPr>
              <w:t>Typical Velocity</w:t>
            </w:r>
          </w:p>
        </w:tc>
        <w:tc>
          <w:tcPr>
            <w:tcW w:w="0" w:type="auto"/>
          </w:tcPr>
          <w:p w:rsidR="003C43AB" w:rsidRPr="003C43AB" w:rsidRDefault="003C43AB" w:rsidP="003C43AB">
            <w:pPr>
              <w:spacing w:after="60" w:line="240" w:lineRule="auto"/>
              <w:rPr>
                <w:sz w:val="20"/>
                <w:szCs w:val="20"/>
              </w:rPr>
            </w:pPr>
            <w:r w:rsidRPr="003C43AB">
              <w:rPr>
                <w:sz w:val="20"/>
                <w:szCs w:val="20"/>
              </w:rPr>
              <w:t>Material</w:t>
            </w:r>
          </w:p>
        </w:tc>
        <w:tc>
          <w:tcPr>
            <w:tcW w:w="0" w:type="auto"/>
          </w:tcPr>
          <w:p w:rsidR="003C43AB" w:rsidRPr="003C43AB" w:rsidRDefault="003C43AB" w:rsidP="003C43AB">
            <w:pPr>
              <w:spacing w:after="60" w:line="240" w:lineRule="auto"/>
              <w:rPr>
                <w:sz w:val="20"/>
                <w:szCs w:val="20"/>
              </w:rPr>
            </w:pPr>
            <w:r w:rsidRPr="003C43AB">
              <w:rPr>
                <w:sz w:val="20"/>
                <w:szCs w:val="20"/>
              </w:rPr>
              <w:t>Remarks</w:t>
            </w:r>
          </w:p>
        </w:tc>
      </w:tr>
      <w:tr w:rsidR="003C43AB" w:rsidRPr="003C43AB" w:rsidTr="003C43AB">
        <w:trPr>
          <w:jc w:val="center"/>
        </w:trPr>
        <w:tc>
          <w:tcPr>
            <w:tcW w:w="0" w:type="auto"/>
          </w:tcPr>
          <w:p w:rsidR="003C43AB" w:rsidRPr="003C43AB" w:rsidRDefault="003C43AB" w:rsidP="003C43AB">
            <w:pPr>
              <w:spacing w:after="60" w:line="240" w:lineRule="auto"/>
              <w:rPr>
                <w:sz w:val="20"/>
                <w:szCs w:val="20"/>
              </w:rPr>
            </w:pPr>
            <w:r w:rsidRPr="003C43AB">
              <w:rPr>
                <w:sz w:val="20"/>
                <w:szCs w:val="20"/>
              </w:rPr>
              <w:t>A.1</w:t>
            </w:r>
          </w:p>
        </w:tc>
        <w:tc>
          <w:tcPr>
            <w:tcW w:w="0" w:type="auto"/>
          </w:tcPr>
          <w:p w:rsidR="003C43AB" w:rsidRPr="003C43AB" w:rsidRDefault="003C43AB" w:rsidP="003C43AB">
            <w:pPr>
              <w:spacing w:after="60" w:line="240" w:lineRule="auto"/>
              <w:rPr>
                <w:sz w:val="20"/>
                <w:szCs w:val="20"/>
              </w:rPr>
            </w:pPr>
            <w:r w:rsidRPr="003C43AB">
              <w:rPr>
                <w:sz w:val="20"/>
                <w:szCs w:val="20"/>
              </w:rPr>
              <w:t>Pedestrian</w:t>
            </w:r>
          </w:p>
        </w:tc>
        <w:tc>
          <w:tcPr>
            <w:tcW w:w="0" w:type="auto"/>
          </w:tcPr>
          <w:p w:rsidR="003C43AB" w:rsidRPr="003C43AB" w:rsidRDefault="003C43AB" w:rsidP="003C43AB">
            <w:pPr>
              <w:spacing w:after="60" w:line="240" w:lineRule="auto"/>
              <w:rPr>
                <w:sz w:val="20"/>
                <w:szCs w:val="20"/>
              </w:rPr>
            </w:pPr>
            <w:r w:rsidRPr="003C43AB">
              <w:rPr>
                <w:sz w:val="20"/>
                <w:szCs w:val="20"/>
              </w:rPr>
              <w:t xml:space="preserve">0.3m x 0.36m x 1.8m </w:t>
            </w:r>
          </w:p>
        </w:tc>
        <w:tc>
          <w:tcPr>
            <w:tcW w:w="0" w:type="auto"/>
          </w:tcPr>
          <w:p w:rsidR="003C43AB" w:rsidRPr="003C43AB" w:rsidRDefault="003C43AB" w:rsidP="003C43AB">
            <w:pPr>
              <w:spacing w:after="60" w:line="240" w:lineRule="auto"/>
              <w:rPr>
                <w:sz w:val="20"/>
                <w:szCs w:val="20"/>
              </w:rPr>
            </w:pPr>
            <w:r w:rsidRPr="003C43AB">
              <w:rPr>
                <w:sz w:val="20"/>
                <w:szCs w:val="20"/>
              </w:rPr>
              <w:t>3 km/h</w:t>
            </w:r>
          </w:p>
        </w:tc>
        <w:tc>
          <w:tcPr>
            <w:tcW w:w="0" w:type="auto"/>
          </w:tcPr>
          <w:p w:rsidR="003C43AB" w:rsidRPr="003C43AB" w:rsidRDefault="003C43AB" w:rsidP="003C43AB">
            <w:pPr>
              <w:spacing w:after="60" w:line="240" w:lineRule="auto"/>
              <w:rPr>
                <w:sz w:val="20"/>
                <w:szCs w:val="20"/>
              </w:rPr>
            </w:pPr>
            <w:r w:rsidRPr="003C43AB">
              <w:rPr>
                <w:sz w:val="20"/>
                <w:szCs w:val="20"/>
              </w:rPr>
              <w:t>Mass of Water</w:t>
            </w:r>
          </w:p>
          <w:p w:rsidR="003C43AB" w:rsidRPr="003C43AB" w:rsidRDefault="003C43AB" w:rsidP="003C43AB">
            <w:pPr>
              <w:spacing w:after="60" w:line="240" w:lineRule="auto"/>
              <w:rPr>
                <w:sz w:val="20"/>
                <w:szCs w:val="20"/>
                <w:highlight w:val="yellow"/>
              </w:rPr>
            </w:pPr>
          </w:p>
        </w:tc>
        <w:tc>
          <w:tcPr>
            <w:tcW w:w="0" w:type="auto"/>
          </w:tcPr>
          <w:p w:rsidR="003C43AB" w:rsidRPr="003C43AB" w:rsidRDefault="003C43AB" w:rsidP="003C43AB">
            <w:pPr>
              <w:spacing w:after="60" w:line="240" w:lineRule="auto"/>
              <w:rPr>
                <w:sz w:val="20"/>
                <w:szCs w:val="20"/>
              </w:rPr>
            </w:pPr>
            <w:r w:rsidRPr="003C43AB">
              <w:rPr>
                <w:sz w:val="20"/>
                <w:szCs w:val="20"/>
              </w:rPr>
              <w:t>At high frequency bands (e.g., @77 GHz), thickness of worn clothes influences significantly the RCS.</w:t>
            </w:r>
          </w:p>
        </w:tc>
      </w:tr>
      <w:tr w:rsidR="003C43AB" w:rsidRPr="003C43AB" w:rsidTr="003C43AB">
        <w:trPr>
          <w:jc w:val="center"/>
        </w:trPr>
        <w:tc>
          <w:tcPr>
            <w:tcW w:w="0" w:type="auto"/>
          </w:tcPr>
          <w:p w:rsidR="003C43AB" w:rsidRPr="003C43AB" w:rsidRDefault="003C43AB" w:rsidP="003C43AB">
            <w:pPr>
              <w:spacing w:after="60" w:line="240" w:lineRule="auto"/>
              <w:rPr>
                <w:sz w:val="20"/>
                <w:szCs w:val="20"/>
              </w:rPr>
            </w:pPr>
            <w:r w:rsidRPr="003C43AB">
              <w:rPr>
                <w:sz w:val="20"/>
                <w:szCs w:val="20"/>
              </w:rPr>
              <w:t>A.2</w:t>
            </w:r>
          </w:p>
        </w:tc>
        <w:tc>
          <w:tcPr>
            <w:tcW w:w="0" w:type="auto"/>
          </w:tcPr>
          <w:p w:rsidR="003C43AB" w:rsidRPr="003C43AB" w:rsidRDefault="003C43AB" w:rsidP="003C43AB">
            <w:pPr>
              <w:spacing w:after="60" w:line="240" w:lineRule="auto"/>
              <w:rPr>
                <w:sz w:val="20"/>
                <w:szCs w:val="20"/>
              </w:rPr>
            </w:pPr>
            <w:r w:rsidRPr="003C43AB">
              <w:rPr>
                <w:sz w:val="20"/>
                <w:szCs w:val="20"/>
              </w:rPr>
              <w:t>E-Scooter</w:t>
            </w:r>
          </w:p>
        </w:tc>
        <w:tc>
          <w:tcPr>
            <w:tcW w:w="0" w:type="auto"/>
          </w:tcPr>
          <w:p w:rsidR="003C43AB" w:rsidRPr="003C43AB" w:rsidRDefault="003C43AB" w:rsidP="003C43AB">
            <w:pPr>
              <w:spacing w:after="60" w:line="240" w:lineRule="auto"/>
              <w:rPr>
                <w:sz w:val="20"/>
                <w:szCs w:val="20"/>
              </w:rPr>
            </w:pPr>
            <w:r w:rsidRPr="003C43AB">
              <w:rPr>
                <w:sz w:val="20"/>
                <w:szCs w:val="20"/>
              </w:rPr>
              <w:t xml:space="preserve">1m x 0.5m x 1.9m </w:t>
            </w:r>
          </w:p>
          <w:p w:rsidR="003C43AB" w:rsidRPr="003C43AB" w:rsidRDefault="003C43AB" w:rsidP="003C43AB">
            <w:pPr>
              <w:spacing w:after="60" w:line="240" w:lineRule="auto"/>
              <w:rPr>
                <w:sz w:val="20"/>
                <w:szCs w:val="20"/>
              </w:rPr>
            </w:pPr>
          </w:p>
        </w:tc>
        <w:tc>
          <w:tcPr>
            <w:tcW w:w="0" w:type="auto"/>
          </w:tcPr>
          <w:p w:rsidR="003C43AB" w:rsidRPr="003C43AB" w:rsidRDefault="003C43AB" w:rsidP="003C43AB">
            <w:pPr>
              <w:spacing w:after="60" w:line="240" w:lineRule="auto"/>
              <w:rPr>
                <w:sz w:val="20"/>
                <w:szCs w:val="20"/>
              </w:rPr>
            </w:pPr>
            <w:r w:rsidRPr="003C43AB">
              <w:rPr>
                <w:sz w:val="20"/>
                <w:szCs w:val="20"/>
              </w:rPr>
              <w:t>20 km/h</w:t>
            </w:r>
          </w:p>
        </w:tc>
        <w:tc>
          <w:tcPr>
            <w:tcW w:w="0" w:type="auto"/>
          </w:tcPr>
          <w:p w:rsidR="003C43AB" w:rsidRPr="003C43AB" w:rsidRDefault="003C43AB" w:rsidP="003C43AB">
            <w:pPr>
              <w:spacing w:after="60" w:line="240" w:lineRule="auto"/>
              <w:rPr>
                <w:sz w:val="20"/>
                <w:szCs w:val="20"/>
              </w:rPr>
            </w:pPr>
            <w:r w:rsidRPr="003C43AB">
              <w:rPr>
                <w:sz w:val="20"/>
                <w:szCs w:val="20"/>
              </w:rPr>
              <w:t>Mass of Water including</w:t>
            </w:r>
            <w:r>
              <w:rPr>
                <w:sz w:val="20"/>
                <w:szCs w:val="20"/>
              </w:rPr>
              <w:t xml:space="preserve"> Alumin</w:t>
            </w:r>
            <w:r w:rsidRPr="003C43AB">
              <w:rPr>
                <w:sz w:val="20"/>
                <w:szCs w:val="20"/>
              </w:rPr>
              <w:t xml:space="preserve">um </w:t>
            </w:r>
          </w:p>
        </w:tc>
        <w:tc>
          <w:tcPr>
            <w:tcW w:w="0" w:type="auto"/>
          </w:tcPr>
          <w:p w:rsidR="003C43AB" w:rsidRPr="003C43AB" w:rsidRDefault="003C43AB" w:rsidP="003C43AB">
            <w:pPr>
              <w:spacing w:after="60" w:line="240" w:lineRule="auto"/>
              <w:rPr>
                <w:sz w:val="20"/>
                <w:szCs w:val="20"/>
              </w:rPr>
            </w:pPr>
            <w:r w:rsidRPr="003C43AB">
              <w:rPr>
                <w:sz w:val="20"/>
                <w:szCs w:val="20"/>
              </w:rPr>
              <w:t>Height measured from ground to E-scooter dec</w:t>
            </w:r>
            <w:r>
              <w:rPr>
                <w:sz w:val="20"/>
                <w:szCs w:val="20"/>
              </w:rPr>
              <w:t>k plus road user height. Alumin</w:t>
            </w:r>
            <w:r w:rsidRPr="003C43AB">
              <w:rPr>
                <w:sz w:val="20"/>
                <w:szCs w:val="20"/>
              </w:rPr>
              <w:t xml:space="preserve">um Pole with small RCS. </w:t>
            </w:r>
          </w:p>
        </w:tc>
      </w:tr>
      <w:tr w:rsidR="003C43AB" w:rsidRPr="003C43AB" w:rsidTr="003C43AB">
        <w:trPr>
          <w:jc w:val="center"/>
        </w:trPr>
        <w:tc>
          <w:tcPr>
            <w:tcW w:w="0" w:type="auto"/>
          </w:tcPr>
          <w:p w:rsidR="003C43AB" w:rsidRPr="003C43AB" w:rsidRDefault="003C43AB" w:rsidP="003C43AB">
            <w:pPr>
              <w:spacing w:after="60" w:line="240" w:lineRule="auto"/>
              <w:rPr>
                <w:sz w:val="20"/>
                <w:szCs w:val="20"/>
              </w:rPr>
            </w:pPr>
            <w:r w:rsidRPr="003C43AB">
              <w:rPr>
                <w:sz w:val="20"/>
                <w:szCs w:val="20"/>
              </w:rPr>
              <w:t>B.1</w:t>
            </w:r>
          </w:p>
        </w:tc>
        <w:tc>
          <w:tcPr>
            <w:tcW w:w="0" w:type="auto"/>
          </w:tcPr>
          <w:p w:rsidR="003C43AB" w:rsidRPr="003C43AB" w:rsidRDefault="003C43AB" w:rsidP="003C43AB">
            <w:pPr>
              <w:spacing w:after="60" w:line="240" w:lineRule="auto"/>
              <w:rPr>
                <w:sz w:val="20"/>
                <w:szCs w:val="20"/>
              </w:rPr>
            </w:pPr>
            <w:r w:rsidRPr="003C43AB">
              <w:rPr>
                <w:sz w:val="20"/>
                <w:szCs w:val="20"/>
              </w:rPr>
              <w:t>Cyclist</w:t>
            </w:r>
          </w:p>
        </w:tc>
        <w:tc>
          <w:tcPr>
            <w:tcW w:w="0" w:type="auto"/>
          </w:tcPr>
          <w:p w:rsidR="003C43AB" w:rsidRPr="003C43AB" w:rsidRDefault="003C43AB" w:rsidP="003C43AB">
            <w:pPr>
              <w:spacing w:after="60" w:line="240" w:lineRule="auto"/>
              <w:rPr>
                <w:sz w:val="20"/>
                <w:szCs w:val="20"/>
              </w:rPr>
            </w:pPr>
            <w:r w:rsidRPr="003C43AB">
              <w:rPr>
                <w:sz w:val="20"/>
                <w:szCs w:val="20"/>
              </w:rPr>
              <w:t xml:space="preserve">1.7m x 0.5m x 1.5m  </w:t>
            </w:r>
          </w:p>
        </w:tc>
        <w:tc>
          <w:tcPr>
            <w:tcW w:w="0" w:type="auto"/>
          </w:tcPr>
          <w:p w:rsidR="003C43AB" w:rsidRPr="003C43AB" w:rsidRDefault="003C43AB" w:rsidP="003C43AB">
            <w:pPr>
              <w:spacing w:after="60" w:line="240" w:lineRule="auto"/>
              <w:rPr>
                <w:sz w:val="20"/>
                <w:szCs w:val="20"/>
              </w:rPr>
            </w:pPr>
            <w:r w:rsidRPr="003C43AB">
              <w:rPr>
                <w:sz w:val="20"/>
                <w:szCs w:val="20"/>
              </w:rPr>
              <w:t>(17-25) km/h</w:t>
            </w:r>
          </w:p>
        </w:tc>
        <w:tc>
          <w:tcPr>
            <w:tcW w:w="0" w:type="auto"/>
          </w:tcPr>
          <w:p w:rsidR="003C43AB" w:rsidRPr="003C43AB" w:rsidRDefault="003C43AB" w:rsidP="003C43AB">
            <w:pPr>
              <w:spacing w:after="60" w:line="240" w:lineRule="auto"/>
              <w:rPr>
                <w:sz w:val="20"/>
                <w:szCs w:val="20"/>
              </w:rPr>
            </w:pPr>
            <w:r w:rsidRPr="003C43AB">
              <w:rPr>
                <w:sz w:val="20"/>
                <w:szCs w:val="20"/>
              </w:rPr>
              <w:t xml:space="preserve">Mass of water including Steel </w:t>
            </w:r>
          </w:p>
        </w:tc>
        <w:tc>
          <w:tcPr>
            <w:tcW w:w="0" w:type="auto"/>
          </w:tcPr>
          <w:p w:rsidR="003C43AB" w:rsidRPr="003C43AB" w:rsidRDefault="003C43AB" w:rsidP="003C43AB">
            <w:pPr>
              <w:spacing w:after="60" w:line="240" w:lineRule="auto"/>
              <w:rPr>
                <w:sz w:val="20"/>
                <w:szCs w:val="20"/>
              </w:rPr>
            </w:pPr>
            <w:r w:rsidRPr="003C43AB">
              <w:rPr>
                <w:sz w:val="20"/>
                <w:szCs w:val="20"/>
              </w:rPr>
              <w:t xml:space="preserve">Dimensions and material composition based on road user riding non-electric bicycle.  </w:t>
            </w:r>
          </w:p>
        </w:tc>
      </w:tr>
      <w:tr w:rsidR="003C43AB" w:rsidRPr="003C43AB" w:rsidTr="003C43AB">
        <w:trPr>
          <w:jc w:val="center"/>
        </w:trPr>
        <w:tc>
          <w:tcPr>
            <w:tcW w:w="0" w:type="auto"/>
          </w:tcPr>
          <w:p w:rsidR="003C43AB" w:rsidRPr="003C43AB" w:rsidRDefault="003C43AB" w:rsidP="003C43AB">
            <w:pPr>
              <w:spacing w:after="60" w:line="240" w:lineRule="auto"/>
              <w:rPr>
                <w:sz w:val="20"/>
                <w:szCs w:val="20"/>
              </w:rPr>
            </w:pPr>
            <w:r w:rsidRPr="003C43AB">
              <w:rPr>
                <w:sz w:val="20"/>
                <w:szCs w:val="20"/>
              </w:rPr>
              <w:t>B.2</w:t>
            </w:r>
          </w:p>
        </w:tc>
        <w:tc>
          <w:tcPr>
            <w:tcW w:w="0" w:type="auto"/>
          </w:tcPr>
          <w:p w:rsidR="003C43AB" w:rsidRPr="003C43AB" w:rsidRDefault="003C43AB" w:rsidP="003C43AB">
            <w:pPr>
              <w:spacing w:after="60" w:line="240" w:lineRule="auto"/>
              <w:rPr>
                <w:sz w:val="20"/>
                <w:szCs w:val="20"/>
              </w:rPr>
            </w:pPr>
            <w:r w:rsidRPr="003C43AB">
              <w:rPr>
                <w:sz w:val="20"/>
                <w:szCs w:val="20"/>
              </w:rPr>
              <w:t>Motorcyclist</w:t>
            </w:r>
          </w:p>
        </w:tc>
        <w:tc>
          <w:tcPr>
            <w:tcW w:w="0" w:type="auto"/>
          </w:tcPr>
          <w:p w:rsidR="003C43AB" w:rsidRPr="003C43AB" w:rsidRDefault="003C43AB" w:rsidP="003C43AB">
            <w:pPr>
              <w:spacing w:after="60" w:line="240" w:lineRule="auto"/>
              <w:rPr>
                <w:sz w:val="20"/>
                <w:szCs w:val="20"/>
              </w:rPr>
            </w:pPr>
            <w:r w:rsidRPr="003C43AB">
              <w:rPr>
                <w:sz w:val="20"/>
                <w:szCs w:val="20"/>
              </w:rPr>
              <w:t xml:space="preserve">2m x 0.8m x 1.5m  </w:t>
            </w:r>
          </w:p>
        </w:tc>
        <w:tc>
          <w:tcPr>
            <w:tcW w:w="0" w:type="auto"/>
          </w:tcPr>
          <w:p w:rsidR="003C43AB" w:rsidRPr="003C43AB" w:rsidRDefault="003C43AB" w:rsidP="003C43AB">
            <w:pPr>
              <w:spacing w:after="60" w:line="240" w:lineRule="auto"/>
              <w:rPr>
                <w:sz w:val="20"/>
                <w:szCs w:val="20"/>
              </w:rPr>
            </w:pPr>
            <w:r w:rsidRPr="003C43AB">
              <w:rPr>
                <w:sz w:val="20"/>
                <w:szCs w:val="20"/>
              </w:rPr>
              <w:t>60 km/h</w:t>
            </w:r>
          </w:p>
        </w:tc>
        <w:tc>
          <w:tcPr>
            <w:tcW w:w="0" w:type="auto"/>
          </w:tcPr>
          <w:p w:rsidR="003C43AB" w:rsidRPr="003C43AB" w:rsidRDefault="003C43AB" w:rsidP="003C43AB">
            <w:pPr>
              <w:spacing w:after="60" w:line="240" w:lineRule="auto"/>
              <w:rPr>
                <w:sz w:val="20"/>
                <w:szCs w:val="20"/>
              </w:rPr>
            </w:pPr>
            <w:r w:rsidRPr="003C43AB">
              <w:rPr>
                <w:sz w:val="20"/>
                <w:szCs w:val="20"/>
              </w:rPr>
              <w:t xml:space="preserve">Mass of Water including Steel </w:t>
            </w:r>
          </w:p>
        </w:tc>
        <w:tc>
          <w:tcPr>
            <w:tcW w:w="0" w:type="auto"/>
          </w:tcPr>
          <w:p w:rsidR="003C43AB" w:rsidRPr="003C43AB" w:rsidRDefault="003C43AB" w:rsidP="003C43AB">
            <w:pPr>
              <w:spacing w:after="60" w:line="240" w:lineRule="auto"/>
              <w:rPr>
                <w:sz w:val="20"/>
                <w:szCs w:val="20"/>
              </w:rPr>
            </w:pPr>
            <w:r w:rsidRPr="003C43AB">
              <w:rPr>
                <w:sz w:val="20"/>
                <w:szCs w:val="20"/>
              </w:rPr>
              <w:t>Dimensions based on road user riding motorcycle. Assuming speed from vehicle in urban V2X scenario.</w:t>
            </w:r>
          </w:p>
        </w:tc>
      </w:tr>
    </w:tbl>
    <w:p w:rsidR="003C43AB" w:rsidRDefault="003C43AB">
      <w:pPr>
        <w:spacing w:before="240"/>
        <w:rPr>
          <w:rFonts w:eastAsiaTheme="minorEastAsia"/>
          <w:szCs w:val="22"/>
          <w:lang w:eastAsia="zh-CN"/>
        </w:rPr>
      </w:pPr>
    </w:p>
    <w:p w:rsidR="001C2BD1" w:rsidRDefault="003C43AB" w:rsidP="00E70EAA">
      <w:pPr>
        <w:spacing w:before="120"/>
        <w:rPr>
          <w:rFonts w:eastAsiaTheme="minorEastAsia"/>
          <w:lang w:eastAsia="zh-CN"/>
        </w:rPr>
      </w:pPr>
      <w:r>
        <w:rPr>
          <w:rFonts w:eastAsiaTheme="minorEastAsia"/>
          <w:lang w:eastAsia="zh-CN"/>
        </w:rPr>
        <w:lastRenderedPageBreak/>
        <w:t xml:space="preserve">It can be seen that, for types of e-Scooter, cyclist and motorcyclist, one sensing “target” is actually constructed by two objects with distinguishable materials which could have different impacts on RCS. </w:t>
      </w:r>
      <w:r w:rsidR="006E2437">
        <w:rPr>
          <w:rFonts w:eastAsiaTheme="minorEastAsia"/>
          <w:lang w:eastAsia="zh-CN"/>
        </w:rPr>
        <w:t xml:space="preserve">So far the ISAC channel model study in RAN1 has not assumed that one sensing target can have more than one RCS source. We do not prefer to open such assumption either, because such assumption may result in multiple LOS end-to-end paths </w:t>
      </w:r>
      <w:r w:rsidR="004C1705">
        <w:rPr>
          <w:rFonts w:eastAsiaTheme="minorEastAsia"/>
          <w:lang w:eastAsia="zh-CN"/>
        </w:rPr>
        <w:t xml:space="preserve">(i.e., one per RCS) </w:t>
      </w:r>
      <w:r w:rsidR="006E2437">
        <w:rPr>
          <w:rFonts w:eastAsiaTheme="minorEastAsia"/>
          <w:lang w:eastAsia="zh-CN"/>
        </w:rPr>
        <w:t xml:space="preserve">for Tx-Target-Rx </w:t>
      </w:r>
      <w:r w:rsidR="004C1705">
        <w:rPr>
          <w:rFonts w:eastAsiaTheme="minorEastAsia"/>
          <w:lang w:eastAsia="zh-CN"/>
        </w:rPr>
        <w:t xml:space="preserve">path </w:t>
      </w:r>
      <w:r w:rsidR="006E2437">
        <w:rPr>
          <w:rFonts w:eastAsiaTheme="minorEastAsia"/>
          <w:lang w:eastAsia="zh-CN"/>
        </w:rPr>
        <w:t xml:space="preserve">and complicate the channel model. </w:t>
      </w:r>
      <w:r w:rsidR="004C1705">
        <w:rPr>
          <w:rFonts w:eastAsiaTheme="minorEastAsia"/>
          <w:lang w:eastAsia="zh-CN"/>
        </w:rPr>
        <w:t>Instead</w:t>
      </w:r>
      <w:r w:rsidR="006E2437">
        <w:rPr>
          <w:rFonts w:eastAsiaTheme="minorEastAsia"/>
          <w:lang w:eastAsia="zh-CN"/>
        </w:rPr>
        <w:t>, we propose to have AI 9.7.2 to discuss the following options</w:t>
      </w:r>
      <w:r w:rsidR="001C2BD1">
        <w:rPr>
          <w:rFonts w:eastAsiaTheme="minorEastAsia"/>
          <w:lang w:eastAsia="zh-CN"/>
        </w:rPr>
        <w:t xml:space="preserve">. </w:t>
      </w:r>
    </w:p>
    <w:p w:rsidR="00B07CCE" w:rsidRPr="004C1705" w:rsidRDefault="00A704D3" w:rsidP="00E70EAA">
      <w:pPr>
        <w:spacing w:before="120"/>
        <w:rPr>
          <w:rFonts w:eastAsiaTheme="minorEastAsia"/>
          <w:b/>
          <w:i/>
          <w:lang w:eastAsia="zh-CN"/>
        </w:rPr>
      </w:pPr>
      <w:r w:rsidRPr="004C1705">
        <w:rPr>
          <w:rFonts w:eastAsiaTheme="minorEastAsia"/>
          <w:b/>
          <w:i/>
          <w:lang w:eastAsia="zh-CN"/>
        </w:rPr>
        <w:t>Proposal 1:</w:t>
      </w:r>
      <w:r w:rsidR="001C2BD1" w:rsidRPr="004C1705">
        <w:rPr>
          <w:rFonts w:eastAsiaTheme="minorEastAsia"/>
          <w:b/>
          <w:i/>
          <w:lang w:eastAsia="zh-CN"/>
        </w:rPr>
        <w:t xml:space="preserve"> RAN1 discusses in AI9.7.2 the following options for handling of a sensing target </w:t>
      </w:r>
      <w:r w:rsidR="004C1705">
        <w:rPr>
          <w:rFonts w:eastAsiaTheme="minorEastAsia"/>
          <w:b/>
          <w:i/>
          <w:lang w:eastAsia="zh-CN"/>
        </w:rPr>
        <w:t>composited</w:t>
      </w:r>
      <w:r w:rsidR="001C2BD1" w:rsidRPr="004C1705">
        <w:rPr>
          <w:rFonts w:eastAsiaTheme="minorEastAsia"/>
          <w:b/>
          <w:i/>
          <w:lang w:eastAsia="zh-CN"/>
        </w:rPr>
        <w:t xml:space="preserve"> by </w:t>
      </w:r>
      <w:r w:rsidR="004C1705">
        <w:rPr>
          <w:rFonts w:eastAsiaTheme="minorEastAsia"/>
          <w:b/>
          <w:i/>
          <w:lang w:eastAsia="zh-CN"/>
        </w:rPr>
        <w:t xml:space="preserve">multiple </w:t>
      </w:r>
      <w:r w:rsidR="001C2BD1" w:rsidRPr="004C1705">
        <w:rPr>
          <w:rFonts w:eastAsiaTheme="minorEastAsia"/>
          <w:b/>
          <w:i/>
          <w:lang w:eastAsia="zh-CN"/>
        </w:rPr>
        <w:t xml:space="preserve">objects with different sizes/materials and therefore different RCS impacts: </w:t>
      </w:r>
    </w:p>
    <w:p w:rsidR="001C2BD1" w:rsidRDefault="001C2BD1" w:rsidP="00E70EAA">
      <w:pPr>
        <w:pStyle w:val="ListParagraph"/>
        <w:numPr>
          <w:ilvl w:val="0"/>
          <w:numId w:val="7"/>
        </w:numPr>
        <w:spacing w:before="120"/>
        <w:ind w:firstLineChars="0"/>
        <w:rPr>
          <w:rFonts w:eastAsiaTheme="minorEastAsia"/>
          <w:b/>
          <w:i/>
          <w:lang w:eastAsia="zh-CN"/>
        </w:rPr>
      </w:pPr>
      <w:r>
        <w:rPr>
          <w:rFonts w:eastAsiaTheme="minorEastAsia"/>
          <w:b/>
          <w:i/>
          <w:lang w:eastAsia="zh-CN"/>
        </w:rPr>
        <w:t xml:space="preserve">Option-1: Such sensing target is not assumed in Rel-19 ISAC channel model but can be supported in future release. </w:t>
      </w:r>
    </w:p>
    <w:p w:rsidR="001C2BD1" w:rsidRDefault="001C2BD1" w:rsidP="00E70EAA">
      <w:pPr>
        <w:pStyle w:val="ListParagraph"/>
        <w:numPr>
          <w:ilvl w:val="0"/>
          <w:numId w:val="7"/>
        </w:numPr>
        <w:spacing w:before="120"/>
        <w:ind w:firstLineChars="0"/>
        <w:rPr>
          <w:rFonts w:eastAsiaTheme="minorEastAsia"/>
          <w:b/>
          <w:i/>
          <w:lang w:eastAsia="zh-CN"/>
        </w:rPr>
      </w:pPr>
      <w:r>
        <w:rPr>
          <w:rFonts w:eastAsiaTheme="minorEastAsia"/>
          <w:b/>
          <w:i/>
          <w:lang w:eastAsia="zh-CN"/>
        </w:rPr>
        <w:t>Option-2: A single sensing target of such kind is treated in Rel-19 ISAC channel model as one sensing target with a single effectively-combined RCS, where the effectively-combined RCS is to be obtained from measurements or left as a placeholder.</w:t>
      </w:r>
    </w:p>
    <w:p w:rsidR="004C1705" w:rsidRDefault="001C2BD1" w:rsidP="00E70EAA">
      <w:pPr>
        <w:pStyle w:val="ListParagraph"/>
        <w:numPr>
          <w:ilvl w:val="0"/>
          <w:numId w:val="7"/>
        </w:numPr>
        <w:spacing w:before="120"/>
        <w:ind w:firstLineChars="0"/>
        <w:rPr>
          <w:rFonts w:eastAsiaTheme="minorEastAsia"/>
          <w:b/>
          <w:i/>
          <w:lang w:eastAsia="zh-CN"/>
        </w:rPr>
      </w:pPr>
      <w:r>
        <w:rPr>
          <w:rFonts w:eastAsiaTheme="minorEastAsia"/>
          <w:b/>
          <w:i/>
          <w:lang w:eastAsia="zh-CN"/>
        </w:rPr>
        <w:t xml:space="preserve">Option-3: A single sensing target of such kind is treated in Rel-19 ISAC channel model as </w:t>
      </w:r>
      <w:r w:rsidR="004C1705">
        <w:rPr>
          <w:rFonts w:eastAsiaTheme="minorEastAsia"/>
          <w:b/>
          <w:i/>
          <w:lang w:eastAsia="zh-CN"/>
        </w:rPr>
        <w:t>multiple</w:t>
      </w:r>
      <w:r>
        <w:rPr>
          <w:rFonts w:eastAsiaTheme="minorEastAsia"/>
          <w:b/>
          <w:i/>
          <w:lang w:eastAsia="zh-CN"/>
        </w:rPr>
        <w:t xml:space="preserve"> co-located sensing targets, where the correlation</w:t>
      </w:r>
      <w:r w:rsidR="004C1705">
        <w:rPr>
          <w:rFonts w:eastAsiaTheme="minorEastAsia"/>
          <w:b/>
          <w:i/>
          <w:lang w:eastAsia="zh-CN"/>
        </w:rPr>
        <w:t>s</w:t>
      </w:r>
      <w:r>
        <w:rPr>
          <w:rFonts w:eastAsiaTheme="minorEastAsia"/>
          <w:b/>
          <w:i/>
          <w:lang w:eastAsia="zh-CN"/>
        </w:rPr>
        <w:t xml:space="preserve"> </w:t>
      </w:r>
      <w:r w:rsidR="004C1705">
        <w:rPr>
          <w:rFonts w:eastAsiaTheme="minorEastAsia"/>
          <w:b/>
          <w:i/>
          <w:lang w:eastAsia="zh-CN"/>
        </w:rPr>
        <w:t>among these co-located targets for</w:t>
      </w:r>
      <w:r>
        <w:rPr>
          <w:rFonts w:eastAsiaTheme="minorEastAsia"/>
          <w:b/>
          <w:i/>
          <w:lang w:eastAsia="zh-CN"/>
        </w:rPr>
        <w:t xml:space="preserve"> randomness in large/s</w:t>
      </w:r>
      <w:r w:rsidR="004C1705">
        <w:rPr>
          <w:rFonts w:eastAsiaTheme="minorEastAsia"/>
          <w:b/>
          <w:i/>
          <w:lang w:eastAsia="zh-CN"/>
        </w:rPr>
        <w:t>mall scale fading generations</w:t>
      </w:r>
      <w:r>
        <w:rPr>
          <w:rFonts w:eastAsiaTheme="minorEastAsia"/>
          <w:b/>
          <w:i/>
          <w:lang w:eastAsia="zh-CN"/>
        </w:rPr>
        <w:t xml:space="preserve"> may need special handling. </w:t>
      </w:r>
    </w:p>
    <w:p w:rsidR="00007058" w:rsidRDefault="00007058" w:rsidP="00007058">
      <w:pPr>
        <w:spacing w:before="240"/>
        <w:rPr>
          <w:rFonts w:eastAsiaTheme="minorEastAsia"/>
          <w:szCs w:val="22"/>
          <w:lang w:eastAsia="zh-CN"/>
        </w:rPr>
      </w:pPr>
      <w:r>
        <w:rPr>
          <w:rFonts w:eastAsiaTheme="minorEastAsia"/>
          <w:lang w:eastAsia="zh-CN"/>
        </w:rPr>
        <w:t>The Table 3</w:t>
      </w:r>
      <w:r w:rsidRPr="00007058">
        <w:rPr>
          <w:rFonts w:eastAsiaTheme="minorEastAsia"/>
          <w:lang w:eastAsia="zh-CN"/>
        </w:rPr>
        <w:t xml:space="preserve"> in </w:t>
      </w:r>
      <w:r w:rsidR="009354D5" w:rsidRPr="00007058">
        <w:rPr>
          <w:rFonts w:eastAsiaTheme="minorEastAsia"/>
          <w:szCs w:val="22"/>
          <w:lang w:eastAsia="zh-CN"/>
        </w:rPr>
        <w:fldChar w:fldCharType="begin"/>
      </w:r>
      <w:r w:rsidRPr="00007058">
        <w:rPr>
          <w:rFonts w:eastAsiaTheme="minorEastAsia"/>
          <w:szCs w:val="22"/>
          <w:lang w:eastAsia="zh-CN"/>
        </w:rPr>
        <w:instrText xml:space="preserve"> REF _Ref173747588 \r \h </w:instrText>
      </w:r>
      <w:r w:rsidR="009354D5" w:rsidRPr="00007058">
        <w:rPr>
          <w:rFonts w:eastAsiaTheme="minorEastAsia"/>
          <w:szCs w:val="22"/>
          <w:lang w:eastAsia="zh-CN"/>
        </w:rPr>
      </w:r>
      <w:r w:rsidR="009354D5" w:rsidRPr="00007058">
        <w:rPr>
          <w:rFonts w:eastAsiaTheme="minorEastAsia"/>
          <w:szCs w:val="22"/>
          <w:lang w:eastAsia="zh-CN"/>
        </w:rPr>
        <w:fldChar w:fldCharType="separate"/>
      </w:r>
      <w:r w:rsidRPr="00007058">
        <w:rPr>
          <w:rFonts w:eastAsiaTheme="minorEastAsia"/>
          <w:szCs w:val="22"/>
          <w:lang w:eastAsia="zh-CN"/>
        </w:rPr>
        <w:t>[1]</w:t>
      </w:r>
      <w:r w:rsidR="009354D5" w:rsidRPr="00007058">
        <w:rPr>
          <w:rFonts w:eastAsiaTheme="minorEastAsia"/>
          <w:szCs w:val="22"/>
          <w:lang w:eastAsia="zh-CN"/>
        </w:rPr>
        <w:fldChar w:fldCharType="end"/>
      </w:r>
      <w:r w:rsidRPr="00007058">
        <w:rPr>
          <w:rFonts w:eastAsiaTheme="minorEastAsia"/>
          <w:szCs w:val="22"/>
          <w:lang w:eastAsia="zh-CN"/>
        </w:rPr>
        <w:t xml:space="preserve"> lists the following four types of </w:t>
      </w:r>
      <w:r>
        <w:rPr>
          <w:rFonts w:eastAsiaTheme="minorEastAsia"/>
          <w:szCs w:val="22"/>
          <w:lang w:eastAsia="zh-CN"/>
        </w:rPr>
        <w:t xml:space="preserve">hazard objects. </w:t>
      </w:r>
    </w:p>
    <w:p w:rsidR="00997054" w:rsidRPr="00997054" w:rsidRDefault="00007058" w:rsidP="00997054">
      <w:pPr>
        <w:pStyle w:val="Caption"/>
        <w:keepNext/>
        <w:jc w:val="center"/>
        <w:rPr>
          <w:sz w:val="22"/>
          <w:szCs w:val="22"/>
        </w:rPr>
      </w:pPr>
      <w:r w:rsidRPr="00997054">
        <w:rPr>
          <w:rFonts w:eastAsiaTheme="minorEastAsia"/>
          <w:sz w:val="22"/>
          <w:szCs w:val="22"/>
          <w:lang w:eastAsia="zh-CN"/>
        </w:rPr>
        <w:t xml:space="preserve"> </w:t>
      </w:r>
      <w:r w:rsidR="00997054" w:rsidRPr="00997054">
        <w:rPr>
          <w:i w:val="0"/>
          <w:color w:val="auto"/>
          <w:sz w:val="22"/>
          <w:szCs w:val="22"/>
        </w:rPr>
        <w:t xml:space="preserve">Table </w:t>
      </w:r>
      <w:r w:rsidR="009354D5" w:rsidRPr="00997054">
        <w:rPr>
          <w:i w:val="0"/>
          <w:color w:val="auto"/>
          <w:sz w:val="22"/>
          <w:szCs w:val="22"/>
        </w:rPr>
        <w:fldChar w:fldCharType="begin"/>
      </w:r>
      <w:r w:rsidR="00997054" w:rsidRPr="00997054">
        <w:rPr>
          <w:i w:val="0"/>
          <w:color w:val="auto"/>
          <w:sz w:val="22"/>
          <w:szCs w:val="22"/>
        </w:rPr>
        <w:instrText xml:space="preserve"> SEQ Table \* ARABIC </w:instrText>
      </w:r>
      <w:r w:rsidR="009354D5" w:rsidRPr="00997054">
        <w:rPr>
          <w:i w:val="0"/>
          <w:color w:val="auto"/>
          <w:sz w:val="22"/>
          <w:szCs w:val="22"/>
        </w:rPr>
        <w:fldChar w:fldCharType="separate"/>
      </w:r>
      <w:r w:rsidR="00997054" w:rsidRPr="00997054">
        <w:rPr>
          <w:i w:val="0"/>
          <w:color w:val="auto"/>
          <w:sz w:val="22"/>
          <w:szCs w:val="22"/>
        </w:rPr>
        <w:t>3</w:t>
      </w:r>
      <w:r w:rsidR="009354D5" w:rsidRPr="00997054">
        <w:rPr>
          <w:i w:val="0"/>
          <w:color w:val="auto"/>
          <w:sz w:val="22"/>
          <w:szCs w:val="22"/>
        </w:rPr>
        <w:fldChar w:fldCharType="end"/>
      </w:r>
      <w:r w:rsidR="00997054" w:rsidRPr="00997054">
        <w:rPr>
          <w:i w:val="0"/>
          <w:color w:val="auto"/>
          <w:sz w:val="22"/>
          <w:szCs w:val="22"/>
        </w:rPr>
        <w:t xml:space="preserve"> in </w:t>
      </w:r>
      <w:fldSimple w:instr=" REF _Ref173747588 \r \h  \* MERGEFORMAT ">
        <w:r w:rsidR="00997054" w:rsidRPr="00997054">
          <w:rPr>
            <w:i w:val="0"/>
            <w:color w:val="auto"/>
            <w:sz w:val="22"/>
            <w:szCs w:val="22"/>
          </w:rPr>
          <w:t>[1]</w:t>
        </w:r>
      </w:fldSimple>
      <w:r w:rsidR="00997054" w:rsidRPr="00997054">
        <w:rPr>
          <w:i w:val="0"/>
          <w:color w:val="auto"/>
          <w:sz w:val="22"/>
          <w:szCs w:val="22"/>
        </w:rPr>
        <w:t>. Physical Characteristics of Objects creating Hazards on Roads/Railways Sensing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327"/>
        <w:gridCol w:w="1490"/>
        <w:gridCol w:w="1174"/>
        <w:gridCol w:w="761"/>
        <w:gridCol w:w="3667"/>
      </w:tblGrid>
      <w:tr w:rsidR="00997054" w:rsidRPr="00D726DA" w:rsidTr="00997054">
        <w:trPr>
          <w:trHeight w:val="357"/>
          <w:jc w:val="center"/>
        </w:trPr>
        <w:tc>
          <w:tcPr>
            <w:tcW w:w="0" w:type="auto"/>
            <w:tcMar>
              <w:top w:w="0" w:type="dxa"/>
              <w:left w:w="108" w:type="dxa"/>
              <w:bottom w:w="0" w:type="dxa"/>
              <w:right w:w="108" w:type="dxa"/>
            </w:tcMar>
            <w:hideMark/>
          </w:tcPr>
          <w:p w:rsidR="00997054" w:rsidRPr="00997054" w:rsidRDefault="00997054" w:rsidP="00997054">
            <w:pPr>
              <w:spacing w:after="60" w:line="240" w:lineRule="auto"/>
              <w:rPr>
                <w:sz w:val="20"/>
                <w:szCs w:val="20"/>
                <w:lang w:eastAsia="ko-KR"/>
              </w:rPr>
            </w:pPr>
            <w:r w:rsidRPr="00997054">
              <w:rPr>
                <w:sz w:val="20"/>
                <w:szCs w:val="20"/>
                <w:lang w:eastAsia="ko-KR"/>
              </w:rPr>
              <w:t> </w:t>
            </w:r>
          </w:p>
        </w:tc>
        <w:tc>
          <w:tcPr>
            <w:tcW w:w="0" w:type="auto"/>
            <w:tcMar>
              <w:top w:w="0" w:type="dxa"/>
              <w:left w:w="108" w:type="dxa"/>
              <w:bottom w:w="0" w:type="dxa"/>
              <w:right w:w="108" w:type="dxa"/>
            </w:tcMar>
            <w:hideMark/>
          </w:tcPr>
          <w:p w:rsidR="00997054" w:rsidRPr="00997054" w:rsidRDefault="00997054" w:rsidP="00997054">
            <w:pPr>
              <w:spacing w:after="60" w:line="240" w:lineRule="auto"/>
              <w:rPr>
                <w:sz w:val="20"/>
                <w:szCs w:val="20"/>
                <w:lang w:eastAsia="ko-KR"/>
              </w:rPr>
            </w:pPr>
            <w:r w:rsidRPr="00997054">
              <w:rPr>
                <w:sz w:val="20"/>
                <w:szCs w:val="20"/>
                <w:lang w:eastAsia="ko-KR"/>
              </w:rPr>
              <w:t>Size</w:t>
            </w:r>
          </w:p>
          <w:p w:rsidR="00997054" w:rsidRPr="00997054" w:rsidRDefault="00997054" w:rsidP="00997054">
            <w:pPr>
              <w:spacing w:after="60" w:line="240" w:lineRule="auto"/>
              <w:rPr>
                <w:sz w:val="20"/>
                <w:szCs w:val="20"/>
                <w:lang w:eastAsia="ko-KR"/>
              </w:rPr>
            </w:pPr>
            <w:r w:rsidRPr="00997054">
              <w:rPr>
                <w:sz w:val="20"/>
                <w:szCs w:val="20"/>
                <w:lang w:eastAsia="ko-KR"/>
              </w:rPr>
              <w:t>(Length x Width x Height) [m]</w:t>
            </w:r>
          </w:p>
        </w:tc>
        <w:tc>
          <w:tcPr>
            <w:tcW w:w="0" w:type="auto"/>
            <w:tcMar>
              <w:top w:w="0" w:type="dxa"/>
              <w:left w:w="108" w:type="dxa"/>
              <w:bottom w:w="0" w:type="dxa"/>
              <w:right w:w="108" w:type="dxa"/>
            </w:tcMar>
            <w:hideMark/>
          </w:tcPr>
          <w:p w:rsidR="00997054" w:rsidRPr="00997054" w:rsidRDefault="00997054" w:rsidP="00997054">
            <w:pPr>
              <w:spacing w:after="60" w:line="240" w:lineRule="auto"/>
              <w:rPr>
                <w:sz w:val="20"/>
                <w:szCs w:val="20"/>
                <w:lang w:eastAsia="ko-KR"/>
              </w:rPr>
            </w:pPr>
            <w:r w:rsidRPr="00997054">
              <w:rPr>
                <w:sz w:val="20"/>
                <w:szCs w:val="20"/>
                <w:lang w:eastAsia="ko-KR"/>
              </w:rPr>
              <w:t>Typical velocity [km/h]</w:t>
            </w:r>
          </w:p>
        </w:tc>
        <w:tc>
          <w:tcPr>
            <w:tcW w:w="0" w:type="auto"/>
          </w:tcPr>
          <w:p w:rsidR="00997054" w:rsidRPr="00997054" w:rsidRDefault="00997054" w:rsidP="00997054">
            <w:pPr>
              <w:spacing w:after="60" w:line="240" w:lineRule="auto"/>
              <w:rPr>
                <w:sz w:val="20"/>
                <w:szCs w:val="20"/>
                <w:lang w:eastAsia="ko-KR"/>
              </w:rPr>
            </w:pPr>
            <w:r w:rsidRPr="00997054">
              <w:rPr>
                <w:sz w:val="20"/>
                <w:szCs w:val="20"/>
                <w:lang w:eastAsia="ko-KR"/>
              </w:rPr>
              <w:t>Material</w:t>
            </w:r>
          </w:p>
        </w:tc>
        <w:tc>
          <w:tcPr>
            <w:tcW w:w="0" w:type="auto"/>
          </w:tcPr>
          <w:p w:rsidR="00997054" w:rsidRPr="00997054" w:rsidRDefault="00997054" w:rsidP="00997054">
            <w:pPr>
              <w:spacing w:after="60" w:line="240" w:lineRule="auto"/>
              <w:rPr>
                <w:sz w:val="20"/>
                <w:szCs w:val="20"/>
                <w:lang w:eastAsia="ko-KR"/>
              </w:rPr>
            </w:pPr>
            <w:r w:rsidRPr="00997054">
              <w:rPr>
                <w:sz w:val="20"/>
                <w:szCs w:val="20"/>
                <w:lang w:eastAsia="ko-KR"/>
              </w:rPr>
              <w:t>R</w:t>
            </w:r>
            <w:r w:rsidRPr="00997054">
              <w:rPr>
                <w:rFonts w:hint="eastAsia"/>
                <w:sz w:val="20"/>
                <w:szCs w:val="20"/>
                <w:lang w:eastAsia="ko-KR"/>
              </w:rPr>
              <w:t>emarks</w:t>
            </w:r>
          </w:p>
        </w:tc>
      </w:tr>
      <w:tr w:rsidR="00997054" w:rsidRPr="00D726DA" w:rsidTr="00997054">
        <w:trPr>
          <w:trHeight w:val="499"/>
          <w:jc w:val="center"/>
        </w:trPr>
        <w:tc>
          <w:tcPr>
            <w:tcW w:w="0" w:type="auto"/>
            <w:tcMar>
              <w:top w:w="0" w:type="dxa"/>
              <w:left w:w="108" w:type="dxa"/>
              <w:bottom w:w="0" w:type="dxa"/>
              <w:right w:w="108" w:type="dxa"/>
            </w:tcMar>
            <w:hideMark/>
          </w:tcPr>
          <w:p w:rsidR="00997054" w:rsidRPr="00997054" w:rsidRDefault="00997054" w:rsidP="00997054">
            <w:pPr>
              <w:spacing w:after="60" w:line="240" w:lineRule="auto"/>
              <w:rPr>
                <w:sz w:val="20"/>
                <w:szCs w:val="20"/>
                <w:lang w:eastAsia="ko-KR"/>
              </w:rPr>
            </w:pPr>
            <w:r w:rsidRPr="00997054">
              <w:rPr>
                <w:sz w:val="20"/>
                <w:szCs w:val="20"/>
                <w:lang w:eastAsia="ko-KR"/>
              </w:rPr>
              <w:t>Animal</w:t>
            </w:r>
          </w:p>
          <w:p w:rsidR="00997054" w:rsidRPr="00997054" w:rsidRDefault="00997054" w:rsidP="00997054">
            <w:pPr>
              <w:spacing w:after="60" w:line="240" w:lineRule="auto"/>
              <w:rPr>
                <w:sz w:val="20"/>
                <w:szCs w:val="20"/>
                <w:lang w:eastAsia="ko-KR"/>
              </w:rPr>
            </w:pPr>
            <w:r w:rsidRPr="00997054">
              <w:rPr>
                <w:sz w:val="20"/>
                <w:szCs w:val="20"/>
                <w:lang w:eastAsia="ko-KR"/>
              </w:rPr>
              <w:t>(Sheep/deer)</w:t>
            </w:r>
          </w:p>
        </w:tc>
        <w:tc>
          <w:tcPr>
            <w:tcW w:w="0" w:type="auto"/>
            <w:tcMar>
              <w:top w:w="0" w:type="dxa"/>
              <w:left w:w="108" w:type="dxa"/>
              <w:bottom w:w="0" w:type="dxa"/>
              <w:right w:w="108" w:type="dxa"/>
            </w:tcMar>
            <w:hideMark/>
          </w:tcPr>
          <w:p w:rsidR="00997054" w:rsidRPr="00997054" w:rsidRDefault="00997054" w:rsidP="00997054">
            <w:pPr>
              <w:spacing w:after="60" w:line="240" w:lineRule="auto"/>
              <w:rPr>
                <w:sz w:val="20"/>
                <w:szCs w:val="20"/>
                <w:lang w:eastAsia="ko-KR"/>
              </w:rPr>
            </w:pPr>
            <w:r w:rsidRPr="00997054">
              <w:rPr>
                <w:sz w:val="20"/>
                <w:szCs w:val="20"/>
                <w:lang w:eastAsia="ko-KR"/>
              </w:rPr>
              <w:t>1.5m x 0.5m x 1 m</w:t>
            </w:r>
          </w:p>
        </w:tc>
        <w:tc>
          <w:tcPr>
            <w:tcW w:w="0" w:type="auto"/>
            <w:tcMar>
              <w:top w:w="0" w:type="dxa"/>
              <w:left w:w="108" w:type="dxa"/>
              <w:bottom w:w="0" w:type="dxa"/>
              <w:right w:w="108" w:type="dxa"/>
            </w:tcMar>
            <w:hideMark/>
          </w:tcPr>
          <w:p w:rsidR="00997054" w:rsidRPr="00997054" w:rsidRDefault="00997054" w:rsidP="00997054">
            <w:pPr>
              <w:spacing w:after="60" w:line="240" w:lineRule="auto"/>
              <w:rPr>
                <w:sz w:val="20"/>
                <w:szCs w:val="20"/>
                <w:lang w:eastAsia="ko-KR"/>
              </w:rPr>
            </w:pPr>
            <w:r w:rsidRPr="00997054">
              <w:rPr>
                <w:sz w:val="20"/>
                <w:szCs w:val="20"/>
                <w:lang w:eastAsia="ko-KR"/>
              </w:rPr>
              <w:t xml:space="preserve">5 </w:t>
            </w:r>
            <w:r w:rsidRPr="00997054">
              <w:rPr>
                <w:rFonts w:hint="eastAsia"/>
                <w:sz w:val="20"/>
                <w:szCs w:val="20"/>
                <w:lang w:eastAsia="ko-KR"/>
              </w:rPr>
              <w:t>m/s (</w:t>
            </w:r>
            <w:r w:rsidRPr="00997054">
              <w:rPr>
                <w:sz w:val="20"/>
                <w:szCs w:val="20"/>
                <w:lang w:eastAsia="ko-KR"/>
              </w:rPr>
              <w:t>18 km/h</w:t>
            </w:r>
            <w:r w:rsidRPr="00997054">
              <w:rPr>
                <w:rFonts w:hint="eastAsia"/>
                <w:sz w:val="20"/>
                <w:szCs w:val="20"/>
                <w:lang w:eastAsia="ko-KR"/>
              </w:rPr>
              <w:t>)</w:t>
            </w:r>
          </w:p>
        </w:tc>
        <w:tc>
          <w:tcPr>
            <w:tcW w:w="0" w:type="auto"/>
          </w:tcPr>
          <w:p w:rsidR="00997054" w:rsidRPr="00997054" w:rsidRDefault="00997054" w:rsidP="00997054">
            <w:pPr>
              <w:spacing w:after="60" w:line="240" w:lineRule="auto"/>
              <w:rPr>
                <w:sz w:val="20"/>
                <w:szCs w:val="20"/>
                <w:lang w:eastAsia="ko-KR"/>
              </w:rPr>
            </w:pPr>
            <w:r w:rsidRPr="00997054">
              <w:rPr>
                <w:sz w:val="20"/>
                <w:szCs w:val="20"/>
                <w:lang w:eastAsia="ko-KR"/>
              </w:rPr>
              <w:t xml:space="preserve"> Mass of Water</w:t>
            </w:r>
          </w:p>
        </w:tc>
        <w:tc>
          <w:tcPr>
            <w:tcW w:w="0" w:type="auto"/>
          </w:tcPr>
          <w:p w:rsidR="00997054" w:rsidRPr="00997054" w:rsidRDefault="007E2D55" w:rsidP="00997054">
            <w:pPr>
              <w:spacing w:after="60" w:line="240" w:lineRule="auto"/>
              <w:rPr>
                <w:sz w:val="20"/>
                <w:szCs w:val="20"/>
                <w:lang w:eastAsia="ko-KR"/>
              </w:rPr>
            </w:pPr>
            <w:r>
              <w:rPr>
                <w:sz w:val="20"/>
                <w:szCs w:val="20"/>
                <w:lang w:eastAsia="ko-KR"/>
              </w:rPr>
              <w:t>Typical size of sheep/deer as</w:t>
            </w:r>
            <w:r w:rsidR="00997054" w:rsidRPr="00997054">
              <w:rPr>
                <w:sz w:val="20"/>
                <w:szCs w:val="20"/>
                <w:lang w:eastAsia="ko-KR"/>
              </w:rPr>
              <w:t xml:space="preserve"> in 3GPP </w:t>
            </w:r>
            <w:r w:rsidR="00997054" w:rsidRPr="00997054">
              <w:rPr>
                <w:sz w:val="20"/>
                <w:szCs w:val="20"/>
              </w:rPr>
              <w:t xml:space="preserve">use case on pedestrian/animal intrusion detection </w:t>
            </w:r>
            <w:r w:rsidR="00997054" w:rsidRPr="00997054">
              <w:rPr>
                <w:sz w:val="20"/>
                <w:szCs w:val="20"/>
                <w:lang w:eastAsia="zh-CN"/>
              </w:rPr>
              <w:t xml:space="preserve">on a </w:t>
            </w:r>
            <w:r w:rsidR="00997054" w:rsidRPr="00997054">
              <w:rPr>
                <w:sz w:val="20"/>
                <w:szCs w:val="20"/>
              </w:rPr>
              <w:t>highway in TR 22.837.</w:t>
            </w:r>
          </w:p>
        </w:tc>
      </w:tr>
      <w:tr w:rsidR="00997054" w:rsidRPr="00D726DA" w:rsidTr="00997054">
        <w:trPr>
          <w:trHeight w:val="349"/>
          <w:jc w:val="center"/>
        </w:trPr>
        <w:tc>
          <w:tcPr>
            <w:tcW w:w="0" w:type="auto"/>
            <w:tcMar>
              <w:top w:w="0" w:type="dxa"/>
              <w:left w:w="108" w:type="dxa"/>
              <w:bottom w:w="0" w:type="dxa"/>
              <w:right w:w="108" w:type="dxa"/>
            </w:tcMar>
          </w:tcPr>
          <w:p w:rsidR="00997054" w:rsidRPr="00997054" w:rsidRDefault="00997054" w:rsidP="00997054">
            <w:pPr>
              <w:spacing w:after="60" w:line="240" w:lineRule="auto"/>
              <w:rPr>
                <w:sz w:val="20"/>
                <w:szCs w:val="20"/>
                <w:lang w:val="fr-BE" w:eastAsia="ko-KR"/>
              </w:rPr>
            </w:pPr>
            <w:r w:rsidRPr="00997054">
              <w:rPr>
                <w:rFonts w:hint="eastAsia"/>
                <w:sz w:val="20"/>
                <w:szCs w:val="20"/>
                <w:lang w:val="fr-BE" w:eastAsia="ko-KR"/>
              </w:rPr>
              <w:t xml:space="preserve">Obstacle </w:t>
            </w:r>
            <w:r w:rsidRPr="00997054">
              <w:rPr>
                <w:sz w:val="20"/>
                <w:szCs w:val="20"/>
                <w:lang w:val="fr-BE" w:eastAsia="ko-KR"/>
              </w:rPr>
              <w:br/>
            </w:r>
            <w:r w:rsidRPr="00997054">
              <w:rPr>
                <w:rFonts w:hint="eastAsia"/>
                <w:sz w:val="20"/>
                <w:szCs w:val="20"/>
                <w:lang w:val="fr-BE" w:eastAsia="ko-KR"/>
              </w:rPr>
              <w:t xml:space="preserve">(e.g., </w:t>
            </w:r>
            <w:r w:rsidRPr="00997054">
              <w:rPr>
                <w:sz w:val="20"/>
                <w:szCs w:val="20"/>
                <w:lang w:val="fr-BE" w:eastAsia="ko-KR"/>
              </w:rPr>
              <w:t>lost cargo)</w:t>
            </w:r>
          </w:p>
        </w:tc>
        <w:tc>
          <w:tcPr>
            <w:tcW w:w="0" w:type="auto"/>
            <w:tcMar>
              <w:top w:w="0" w:type="dxa"/>
              <w:left w:w="108" w:type="dxa"/>
              <w:bottom w:w="0" w:type="dxa"/>
              <w:right w:w="108" w:type="dxa"/>
            </w:tcMar>
          </w:tcPr>
          <w:p w:rsidR="00997054" w:rsidRPr="00997054" w:rsidRDefault="00997054" w:rsidP="00997054">
            <w:pPr>
              <w:spacing w:after="60" w:line="240" w:lineRule="auto"/>
              <w:rPr>
                <w:sz w:val="20"/>
                <w:szCs w:val="20"/>
                <w:lang w:eastAsia="ko-KR"/>
              </w:rPr>
            </w:pPr>
            <w:r w:rsidRPr="00997054">
              <w:rPr>
                <w:rFonts w:hint="eastAsia"/>
                <w:sz w:val="20"/>
                <w:szCs w:val="20"/>
                <w:lang w:eastAsia="ko-KR"/>
              </w:rPr>
              <w:t>(</w:t>
            </w:r>
            <w:r w:rsidRPr="00997054">
              <w:rPr>
                <w:sz w:val="20"/>
                <w:szCs w:val="20"/>
                <w:lang w:eastAsia="ko-KR"/>
              </w:rPr>
              <w:t>0.5</w:t>
            </w:r>
            <w:r w:rsidRPr="00997054">
              <w:rPr>
                <w:rFonts w:hint="eastAsia"/>
                <w:sz w:val="20"/>
                <w:szCs w:val="20"/>
                <w:lang w:eastAsia="ko-KR"/>
              </w:rPr>
              <w:t>-1)</w:t>
            </w:r>
            <w:r w:rsidRPr="00997054">
              <w:rPr>
                <w:sz w:val="20"/>
                <w:szCs w:val="20"/>
                <w:lang w:eastAsia="ko-KR"/>
              </w:rPr>
              <w:t xml:space="preserve"> m </w:t>
            </w:r>
            <w:r w:rsidRPr="00997054">
              <w:rPr>
                <w:rFonts w:hint="eastAsia"/>
                <w:sz w:val="20"/>
                <w:szCs w:val="20"/>
                <w:lang w:eastAsia="ko-KR"/>
              </w:rPr>
              <w:t>x (</w:t>
            </w:r>
            <w:r w:rsidRPr="00997054">
              <w:rPr>
                <w:sz w:val="20"/>
                <w:szCs w:val="20"/>
                <w:lang w:eastAsia="ko-KR"/>
              </w:rPr>
              <w:t>0.</w:t>
            </w:r>
            <w:r w:rsidRPr="00997054">
              <w:rPr>
                <w:rFonts w:hint="eastAsia"/>
                <w:sz w:val="20"/>
                <w:szCs w:val="20"/>
                <w:lang w:eastAsia="ko-KR"/>
              </w:rPr>
              <w:t>5</w:t>
            </w:r>
            <w:r w:rsidRPr="00997054">
              <w:rPr>
                <w:sz w:val="20"/>
                <w:szCs w:val="20"/>
                <w:lang w:eastAsia="ko-KR"/>
              </w:rPr>
              <w:t>-</w:t>
            </w:r>
            <w:r w:rsidRPr="00997054">
              <w:rPr>
                <w:rFonts w:hint="eastAsia"/>
                <w:sz w:val="20"/>
                <w:szCs w:val="20"/>
                <w:lang w:eastAsia="ko-KR"/>
              </w:rPr>
              <w:t>1)</w:t>
            </w:r>
            <w:r w:rsidRPr="00997054">
              <w:rPr>
                <w:sz w:val="20"/>
                <w:szCs w:val="20"/>
                <w:lang w:eastAsia="ko-KR"/>
              </w:rPr>
              <w:t xml:space="preserve"> m x 0.1m</w:t>
            </w:r>
          </w:p>
        </w:tc>
        <w:tc>
          <w:tcPr>
            <w:tcW w:w="0" w:type="auto"/>
            <w:tcMar>
              <w:top w:w="0" w:type="dxa"/>
              <w:left w:w="108" w:type="dxa"/>
              <w:bottom w:w="0" w:type="dxa"/>
              <w:right w:w="108" w:type="dxa"/>
            </w:tcMar>
          </w:tcPr>
          <w:p w:rsidR="00997054" w:rsidRPr="00997054" w:rsidRDefault="00997054" w:rsidP="00997054">
            <w:pPr>
              <w:spacing w:after="60" w:line="240" w:lineRule="auto"/>
              <w:rPr>
                <w:sz w:val="20"/>
                <w:szCs w:val="20"/>
                <w:lang w:eastAsia="ko-KR"/>
              </w:rPr>
            </w:pPr>
            <w:r w:rsidRPr="00997054">
              <w:rPr>
                <w:sz w:val="20"/>
                <w:szCs w:val="20"/>
                <w:lang w:eastAsia="ko-KR"/>
              </w:rPr>
              <w:t>S</w:t>
            </w:r>
            <w:r w:rsidRPr="00997054">
              <w:rPr>
                <w:rFonts w:hint="eastAsia"/>
                <w:sz w:val="20"/>
                <w:szCs w:val="20"/>
                <w:lang w:eastAsia="ko-KR"/>
              </w:rPr>
              <w:t>tationary object</w:t>
            </w:r>
          </w:p>
        </w:tc>
        <w:tc>
          <w:tcPr>
            <w:tcW w:w="0" w:type="auto"/>
          </w:tcPr>
          <w:p w:rsidR="00997054" w:rsidRPr="00997054" w:rsidRDefault="00997054" w:rsidP="00997054">
            <w:pPr>
              <w:spacing w:after="60" w:line="240" w:lineRule="auto"/>
              <w:rPr>
                <w:sz w:val="20"/>
                <w:szCs w:val="20"/>
                <w:lang w:eastAsia="ko-KR"/>
              </w:rPr>
            </w:pPr>
            <w:r w:rsidRPr="00997054">
              <w:rPr>
                <w:sz w:val="20"/>
                <w:szCs w:val="20"/>
                <w:lang w:eastAsia="ko-KR"/>
              </w:rPr>
              <w:t>Wood</w:t>
            </w:r>
          </w:p>
        </w:tc>
        <w:tc>
          <w:tcPr>
            <w:tcW w:w="0" w:type="auto"/>
          </w:tcPr>
          <w:p w:rsidR="00997054" w:rsidRPr="00997054" w:rsidRDefault="00997054" w:rsidP="00997054">
            <w:pPr>
              <w:spacing w:after="60" w:line="240" w:lineRule="auto"/>
              <w:rPr>
                <w:sz w:val="20"/>
                <w:szCs w:val="20"/>
                <w:lang w:eastAsia="ko-KR"/>
              </w:rPr>
            </w:pPr>
            <w:r w:rsidRPr="00997054">
              <w:rPr>
                <w:sz w:val="20"/>
                <w:szCs w:val="20"/>
                <w:lang w:eastAsia="ko-KR"/>
              </w:rPr>
              <w:t>T</w:t>
            </w:r>
            <w:r w:rsidRPr="00997054">
              <w:rPr>
                <w:rFonts w:hint="eastAsia"/>
                <w:sz w:val="20"/>
                <w:szCs w:val="20"/>
                <w:lang w:eastAsia="ko-KR"/>
              </w:rPr>
              <w:t xml:space="preserve">he typical obstacle on roads is a fallen </w:t>
            </w:r>
            <w:r w:rsidRPr="00997054">
              <w:rPr>
                <w:sz w:val="20"/>
                <w:szCs w:val="20"/>
                <w:lang w:eastAsia="ko-KR"/>
              </w:rPr>
              <w:t xml:space="preserve">object </w:t>
            </w:r>
            <w:r w:rsidRPr="00997054">
              <w:rPr>
                <w:rFonts w:hint="eastAsia"/>
                <w:sz w:val="20"/>
                <w:szCs w:val="20"/>
                <w:lang w:eastAsia="ko-KR"/>
              </w:rPr>
              <w:t xml:space="preserve">like box which </w:t>
            </w:r>
            <w:r w:rsidRPr="00997054">
              <w:rPr>
                <w:sz w:val="20"/>
                <w:szCs w:val="20"/>
                <w:lang w:eastAsia="ko-KR"/>
              </w:rPr>
              <w:t xml:space="preserve">may </w:t>
            </w:r>
            <w:r w:rsidRPr="00997054">
              <w:rPr>
                <w:rFonts w:hint="eastAsia"/>
                <w:sz w:val="20"/>
                <w:szCs w:val="20"/>
                <w:lang w:eastAsia="ko-KR"/>
              </w:rPr>
              <w:t>impa</w:t>
            </w:r>
            <w:r w:rsidRPr="00997054">
              <w:rPr>
                <w:sz w:val="20"/>
                <w:szCs w:val="20"/>
                <w:lang w:eastAsia="ko-KR"/>
              </w:rPr>
              <w:t xml:space="preserve">ct HV’s </w:t>
            </w:r>
            <w:r w:rsidR="007E2D55" w:rsidRPr="00997054">
              <w:rPr>
                <w:sz w:val="20"/>
                <w:szCs w:val="20"/>
                <w:lang w:eastAsia="ko-KR"/>
              </w:rPr>
              <w:t>maneuvers</w:t>
            </w:r>
            <w:r w:rsidRPr="00997054">
              <w:rPr>
                <w:rFonts w:hint="eastAsia"/>
                <w:sz w:val="20"/>
                <w:szCs w:val="20"/>
                <w:lang w:eastAsia="ko-KR"/>
              </w:rPr>
              <w:t>.</w:t>
            </w:r>
          </w:p>
        </w:tc>
      </w:tr>
      <w:tr w:rsidR="00997054" w:rsidRPr="00D726DA" w:rsidTr="00997054">
        <w:trPr>
          <w:trHeight w:val="1513"/>
          <w:jc w:val="center"/>
        </w:trPr>
        <w:tc>
          <w:tcPr>
            <w:tcW w:w="0" w:type="auto"/>
            <w:tcMar>
              <w:top w:w="0" w:type="dxa"/>
              <w:left w:w="108" w:type="dxa"/>
              <w:bottom w:w="0" w:type="dxa"/>
              <w:right w:w="108" w:type="dxa"/>
            </w:tcMar>
          </w:tcPr>
          <w:p w:rsidR="00997054" w:rsidRPr="00997054" w:rsidRDefault="00997054" w:rsidP="00997054">
            <w:pPr>
              <w:spacing w:after="60" w:line="240" w:lineRule="auto"/>
              <w:rPr>
                <w:sz w:val="20"/>
                <w:szCs w:val="20"/>
                <w:lang w:eastAsia="ko-KR"/>
              </w:rPr>
            </w:pPr>
            <w:r w:rsidRPr="00997054">
              <w:rPr>
                <w:sz w:val="20"/>
                <w:szCs w:val="20"/>
                <w:lang w:eastAsia="ko-KR"/>
              </w:rPr>
              <w:lastRenderedPageBreak/>
              <w:t>Pothole</w:t>
            </w:r>
          </w:p>
        </w:tc>
        <w:tc>
          <w:tcPr>
            <w:tcW w:w="0" w:type="auto"/>
            <w:tcMar>
              <w:top w:w="0" w:type="dxa"/>
              <w:left w:w="108" w:type="dxa"/>
              <w:bottom w:w="0" w:type="dxa"/>
              <w:right w:w="108" w:type="dxa"/>
            </w:tcMar>
          </w:tcPr>
          <w:p w:rsidR="00997054" w:rsidRPr="00997054" w:rsidRDefault="00997054" w:rsidP="00997054">
            <w:pPr>
              <w:spacing w:after="60" w:line="240" w:lineRule="auto"/>
              <w:rPr>
                <w:sz w:val="20"/>
                <w:szCs w:val="20"/>
                <w:lang w:eastAsia="ko-KR"/>
              </w:rPr>
            </w:pPr>
            <w:r w:rsidRPr="00997054">
              <w:rPr>
                <w:rFonts w:hint="eastAsia"/>
                <w:sz w:val="20"/>
                <w:szCs w:val="20"/>
                <w:lang w:eastAsia="ko-KR"/>
              </w:rPr>
              <w:t>&gt;</w:t>
            </w:r>
            <w:r w:rsidRPr="00997054">
              <w:rPr>
                <w:sz w:val="20"/>
                <w:szCs w:val="20"/>
                <w:lang w:eastAsia="ko-KR"/>
              </w:rPr>
              <w:t>0.</w:t>
            </w:r>
            <w:r w:rsidRPr="00997054">
              <w:rPr>
                <w:rFonts w:hint="eastAsia"/>
                <w:sz w:val="20"/>
                <w:szCs w:val="20"/>
                <w:lang w:eastAsia="ko-KR"/>
              </w:rPr>
              <w:t>25</w:t>
            </w:r>
            <w:r w:rsidRPr="00997054">
              <w:rPr>
                <w:sz w:val="20"/>
                <w:szCs w:val="20"/>
                <w:lang w:eastAsia="ko-KR"/>
              </w:rPr>
              <w:t xml:space="preserve"> m </w:t>
            </w:r>
            <w:r w:rsidRPr="00997054">
              <w:rPr>
                <w:rFonts w:hint="eastAsia"/>
                <w:sz w:val="20"/>
                <w:szCs w:val="20"/>
                <w:lang w:eastAsia="ko-KR"/>
              </w:rPr>
              <w:t>(horizontal dimension)</w:t>
            </w:r>
            <w:r w:rsidRPr="00997054">
              <w:rPr>
                <w:sz w:val="20"/>
                <w:szCs w:val="20"/>
                <w:lang w:eastAsia="ko-KR"/>
              </w:rPr>
              <w:t xml:space="preserve"> </w:t>
            </w:r>
            <w:r w:rsidRPr="00997054">
              <w:rPr>
                <w:rFonts w:hint="eastAsia"/>
                <w:sz w:val="20"/>
                <w:szCs w:val="20"/>
                <w:lang w:eastAsia="ko-KR"/>
              </w:rPr>
              <w:t>&gt;</w:t>
            </w:r>
            <w:r w:rsidRPr="00997054">
              <w:rPr>
                <w:sz w:val="20"/>
                <w:szCs w:val="20"/>
                <w:lang w:eastAsia="ko-KR"/>
              </w:rPr>
              <w:t>0.0</w:t>
            </w:r>
            <w:r w:rsidRPr="00997054">
              <w:rPr>
                <w:rFonts w:hint="eastAsia"/>
                <w:sz w:val="20"/>
                <w:szCs w:val="20"/>
                <w:lang w:eastAsia="ko-KR"/>
              </w:rPr>
              <w:t xml:space="preserve">4 </w:t>
            </w:r>
            <w:r w:rsidRPr="00997054">
              <w:rPr>
                <w:sz w:val="20"/>
                <w:szCs w:val="20"/>
                <w:lang w:eastAsia="ko-KR"/>
              </w:rPr>
              <w:t>m</w:t>
            </w:r>
            <w:r w:rsidRPr="00997054">
              <w:rPr>
                <w:rFonts w:hint="eastAsia"/>
                <w:sz w:val="20"/>
                <w:szCs w:val="20"/>
                <w:lang w:eastAsia="ko-KR"/>
              </w:rPr>
              <w:t xml:space="preserve"> (depth)</w:t>
            </w:r>
          </w:p>
        </w:tc>
        <w:tc>
          <w:tcPr>
            <w:tcW w:w="0" w:type="auto"/>
            <w:tcMar>
              <w:top w:w="0" w:type="dxa"/>
              <w:left w:w="108" w:type="dxa"/>
              <w:bottom w:w="0" w:type="dxa"/>
              <w:right w:w="108" w:type="dxa"/>
            </w:tcMar>
          </w:tcPr>
          <w:p w:rsidR="00997054" w:rsidRPr="00997054" w:rsidRDefault="00997054" w:rsidP="00997054">
            <w:pPr>
              <w:spacing w:after="60" w:line="240" w:lineRule="auto"/>
              <w:rPr>
                <w:sz w:val="20"/>
                <w:szCs w:val="20"/>
                <w:lang w:eastAsia="ko-KR"/>
              </w:rPr>
            </w:pPr>
            <w:r w:rsidRPr="00997054">
              <w:rPr>
                <w:sz w:val="20"/>
                <w:szCs w:val="20"/>
                <w:lang w:eastAsia="ko-KR"/>
              </w:rPr>
              <w:t>S</w:t>
            </w:r>
            <w:r w:rsidRPr="00997054">
              <w:rPr>
                <w:rFonts w:hint="eastAsia"/>
                <w:sz w:val="20"/>
                <w:szCs w:val="20"/>
                <w:lang w:eastAsia="ko-KR"/>
              </w:rPr>
              <w:t>tationary object</w:t>
            </w:r>
          </w:p>
        </w:tc>
        <w:tc>
          <w:tcPr>
            <w:tcW w:w="0" w:type="auto"/>
          </w:tcPr>
          <w:p w:rsidR="00997054" w:rsidRPr="00997054" w:rsidRDefault="00997054" w:rsidP="00997054">
            <w:pPr>
              <w:spacing w:after="60" w:line="240" w:lineRule="auto"/>
              <w:rPr>
                <w:sz w:val="20"/>
                <w:szCs w:val="20"/>
                <w:lang w:eastAsia="ko-KR"/>
              </w:rPr>
            </w:pPr>
            <w:r w:rsidRPr="00997054">
              <w:rPr>
                <w:sz w:val="20"/>
                <w:szCs w:val="20"/>
                <w:lang w:eastAsia="ko-KR"/>
              </w:rPr>
              <w:t>Asphalt</w:t>
            </w:r>
          </w:p>
        </w:tc>
        <w:tc>
          <w:tcPr>
            <w:tcW w:w="0" w:type="auto"/>
          </w:tcPr>
          <w:p w:rsidR="00997054" w:rsidRPr="00997054" w:rsidRDefault="00997054" w:rsidP="00997054">
            <w:pPr>
              <w:spacing w:after="60" w:line="240" w:lineRule="auto"/>
              <w:rPr>
                <w:sz w:val="20"/>
                <w:szCs w:val="20"/>
                <w:lang w:eastAsia="ko-KR"/>
              </w:rPr>
            </w:pPr>
            <w:r w:rsidRPr="00997054">
              <w:rPr>
                <w:sz w:val="20"/>
                <w:szCs w:val="20"/>
                <w:lang w:eastAsia="ko-KR"/>
              </w:rPr>
              <w:t>For a carriageway a pothole has been defined as a sharp-edged</w:t>
            </w:r>
            <w:r w:rsidRPr="00997054">
              <w:rPr>
                <w:rFonts w:hint="eastAsia"/>
                <w:sz w:val="20"/>
                <w:szCs w:val="20"/>
                <w:lang w:eastAsia="ko-KR"/>
              </w:rPr>
              <w:t xml:space="preserve"> </w:t>
            </w:r>
            <w:r w:rsidRPr="00997054">
              <w:rPr>
                <w:sz w:val="20"/>
                <w:szCs w:val="20"/>
                <w:lang w:eastAsia="ko-KR"/>
              </w:rPr>
              <w:t>depression anywhere in the carriageway where part or all of the</w:t>
            </w:r>
            <w:r w:rsidRPr="00997054">
              <w:rPr>
                <w:rFonts w:hint="eastAsia"/>
                <w:sz w:val="20"/>
                <w:szCs w:val="20"/>
                <w:lang w:eastAsia="ko-KR"/>
              </w:rPr>
              <w:t xml:space="preserve"> </w:t>
            </w:r>
            <w:r w:rsidRPr="00997054">
              <w:rPr>
                <w:sz w:val="20"/>
                <w:szCs w:val="20"/>
                <w:lang w:eastAsia="ko-KR"/>
              </w:rPr>
              <w:t>surface layers have been removed including carriageway collapses,</w:t>
            </w:r>
            <w:r w:rsidRPr="00997054">
              <w:rPr>
                <w:rFonts w:hint="eastAsia"/>
                <w:sz w:val="20"/>
                <w:szCs w:val="20"/>
                <w:lang w:eastAsia="ko-KR"/>
              </w:rPr>
              <w:t xml:space="preserve"> </w:t>
            </w:r>
            <w:r w:rsidRPr="00997054">
              <w:rPr>
                <w:sz w:val="20"/>
                <w:szCs w:val="20"/>
                <w:lang w:eastAsia="ko-KR"/>
              </w:rPr>
              <w:t>surrounds to ironwork and missing cat’s eyes.</w:t>
            </w:r>
            <w:r w:rsidRPr="00997054">
              <w:rPr>
                <w:rFonts w:hint="eastAsia"/>
                <w:sz w:val="20"/>
                <w:szCs w:val="20"/>
                <w:lang w:eastAsia="ko-KR"/>
              </w:rPr>
              <w:t xml:space="preserve"> </w:t>
            </w:r>
          </w:p>
        </w:tc>
      </w:tr>
      <w:tr w:rsidR="00997054" w:rsidRPr="00D726DA" w:rsidTr="00997054">
        <w:trPr>
          <w:trHeight w:val="349"/>
          <w:jc w:val="center"/>
        </w:trPr>
        <w:tc>
          <w:tcPr>
            <w:tcW w:w="0" w:type="auto"/>
            <w:tcMar>
              <w:top w:w="0" w:type="dxa"/>
              <w:left w:w="108" w:type="dxa"/>
              <w:bottom w:w="0" w:type="dxa"/>
              <w:right w:w="108" w:type="dxa"/>
            </w:tcMar>
          </w:tcPr>
          <w:p w:rsidR="00997054" w:rsidRPr="00997054" w:rsidRDefault="00997054" w:rsidP="00997054">
            <w:pPr>
              <w:spacing w:after="60" w:line="240" w:lineRule="auto"/>
              <w:rPr>
                <w:sz w:val="20"/>
                <w:szCs w:val="20"/>
                <w:lang w:eastAsia="ko-KR"/>
              </w:rPr>
            </w:pPr>
            <w:r w:rsidRPr="00997054">
              <w:rPr>
                <w:sz w:val="20"/>
                <w:szCs w:val="20"/>
                <w:lang w:eastAsia="ko-KR"/>
              </w:rPr>
              <w:t>Precipitation</w:t>
            </w:r>
          </w:p>
          <w:p w:rsidR="00997054" w:rsidRPr="00997054" w:rsidRDefault="00997054" w:rsidP="00997054">
            <w:pPr>
              <w:spacing w:after="60" w:line="240" w:lineRule="auto"/>
              <w:rPr>
                <w:sz w:val="20"/>
                <w:szCs w:val="20"/>
                <w:lang w:eastAsia="ko-KR"/>
              </w:rPr>
            </w:pPr>
            <w:r w:rsidRPr="00997054">
              <w:rPr>
                <w:rFonts w:hint="eastAsia"/>
                <w:sz w:val="20"/>
                <w:szCs w:val="20"/>
                <w:lang w:eastAsia="ko-KR"/>
              </w:rPr>
              <w:t xml:space="preserve">(e.g., Smog, Rainfall) </w:t>
            </w:r>
          </w:p>
        </w:tc>
        <w:tc>
          <w:tcPr>
            <w:tcW w:w="0" w:type="auto"/>
            <w:tcMar>
              <w:top w:w="0" w:type="dxa"/>
              <w:left w:w="108" w:type="dxa"/>
              <w:bottom w:w="0" w:type="dxa"/>
              <w:right w:w="108" w:type="dxa"/>
            </w:tcMar>
          </w:tcPr>
          <w:p w:rsidR="00997054" w:rsidRPr="00997054" w:rsidRDefault="00997054" w:rsidP="00997054">
            <w:pPr>
              <w:spacing w:after="60" w:line="240" w:lineRule="auto"/>
              <w:rPr>
                <w:sz w:val="20"/>
                <w:szCs w:val="20"/>
                <w:lang w:eastAsia="ko-KR"/>
              </w:rPr>
            </w:pPr>
            <w:r w:rsidRPr="00997054">
              <w:rPr>
                <w:rFonts w:hint="eastAsia"/>
                <w:sz w:val="20"/>
                <w:szCs w:val="20"/>
                <w:lang w:eastAsia="ko-KR"/>
              </w:rPr>
              <w:t>N/A</w:t>
            </w:r>
          </w:p>
        </w:tc>
        <w:tc>
          <w:tcPr>
            <w:tcW w:w="0" w:type="auto"/>
            <w:tcMar>
              <w:top w:w="0" w:type="dxa"/>
              <w:left w:w="108" w:type="dxa"/>
              <w:bottom w:w="0" w:type="dxa"/>
              <w:right w:w="108" w:type="dxa"/>
            </w:tcMar>
          </w:tcPr>
          <w:p w:rsidR="00997054" w:rsidRPr="00997054" w:rsidRDefault="00997054" w:rsidP="00997054">
            <w:pPr>
              <w:spacing w:after="60" w:line="240" w:lineRule="auto"/>
              <w:rPr>
                <w:sz w:val="20"/>
                <w:szCs w:val="20"/>
                <w:lang w:eastAsia="ko-KR"/>
              </w:rPr>
            </w:pPr>
            <w:r w:rsidRPr="00997054">
              <w:rPr>
                <w:rFonts w:hint="eastAsia"/>
                <w:sz w:val="20"/>
                <w:szCs w:val="20"/>
                <w:lang w:eastAsia="ko-KR"/>
              </w:rPr>
              <w:t>9m/s</w:t>
            </w:r>
            <w:r w:rsidRPr="00997054">
              <w:rPr>
                <w:sz w:val="20"/>
                <w:szCs w:val="20"/>
                <w:lang w:eastAsia="ko-KR"/>
              </w:rPr>
              <w:t xml:space="preserve"> </w:t>
            </w:r>
          </w:p>
        </w:tc>
        <w:tc>
          <w:tcPr>
            <w:tcW w:w="0" w:type="auto"/>
          </w:tcPr>
          <w:p w:rsidR="00997054" w:rsidRPr="00997054" w:rsidRDefault="00997054" w:rsidP="00997054">
            <w:pPr>
              <w:spacing w:after="60" w:line="240" w:lineRule="auto"/>
              <w:rPr>
                <w:sz w:val="20"/>
                <w:szCs w:val="20"/>
                <w:lang w:eastAsia="ko-KR"/>
              </w:rPr>
            </w:pPr>
          </w:p>
        </w:tc>
        <w:tc>
          <w:tcPr>
            <w:tcW w:w="0" w:type="auto"/>
          </w:tcPr>
          <w:p w:rsidR="00997054" w:rsidRPr="00997054" w:rsidRDefault="00997054" w:rsidP="00997054">
            <w:pPr>
              <w:spacing w:after="60" w:line="240" w:lineRule="auto"/>
              <w:rPr>
                <w:sz w:val="20"/>
                <w:szCs w:val="20"/>
                <w:lang w:eastAsia="ko-KR"/>
              </w:rPr>
            </w:pPr>
            <w:r w:rsidRPr="00997054">
              <w:rPr>
                <w:sz w:val="20"/>
                <w:szCs w:val="20"/>
                <w:lang w:eastAsia="ko-KR"/>
              </w:rPr>
              <w:t>Based on rainfall monitoring use case in TR 22.837.</w:t>
            </w:r>
          </w:p>
        </w:tc>
      </w:tr>
    </w:tbl>
    <w:p w:rsidR="00007058" w:rsidRDefault="00655B74" w:rsidP="00E70EAA">
      <w:pPr>
        <w:spacing w:before="120"/>
        <w:rPr>
          <w:rFonts w:eastAsiaTheme="minorEastAsia"/>
          <w:szCs w:val="22"/>
          <w:lang w:eastAsia="zh-CN"/>
        </w:rPr>
      </w:pPr>
      <w:r>
        <w:rPr>
          <w:rFonts w:eastAsiaTheme="minorEastAsia"/>
          <w:szCs w:val="22"/>
          <w:lang w:eastAsia="zh-CN"/>
        </w:rPr>
        <w:t xml:space="preserve">To our understanding, the </w:t>
      </w:r>
      <w:r w:rsidR="00AD4901">
        <w:rPr>
          <w:rFonts w:eastAsiaTheme="minorEastAsia"/>
          <w:szCs w:val="22"/>
          <w:lang w:eastAsia="zh-CN"/>
        </w:rPr>
        <w:t>object of “pothole</w:t>
      </w:r>
      <w:r w:rsidR="003640D4">
        <w:rPr>
          <w:rFonts w:eastAsiaTheme="minorEastAsia"/>
          <w:szCs w:val="22"/>
          <w:lang w:eastAsia="zh-CN"/>
        </w:rPr>
        <w:t>” actually represents an “absence</w:t>
      </w:r>
      <w:r w:rsidR="00AD4901">
        <w:rPr>
          <w:rFonts w:eastAsiaTheme="minorEastAsia"/>
          <w:szCs w:val="22"/>
          <w:lang w:eastAsia="zh-CN"/>
        </w:rPr>
        <w:t xml:space="preserve"> of any object”. The detection of this kind of “object” may rely on detailed detection of the “surrounding objects” for the comparison between what is presented and what is missing. However, the ISAC channel model study in RAN1 </w:t>
      </w:r>
      <w:r w:rsidR="00E70EAA">
        <w:rPr>
          <w:rFonts w:eastAsiaTheme="minorEastAsia"/>
          <w:szCs w:val="22"/>
          <w:lang w:eastAsia="zh-CN"/>
        </w:rPr>
        <w:t xml:space="preserve">already </w:t>
      </w:r>
      <w:r w:rsidR="00AD4901">
        <w:rPr>
          <w:rFonts w:eastAsiaTheme="minorEastAsia"/>
          <w:szCs w:val="22"/>
          <w:lang w:eastAsia="zh-CN"/>
        </w:rPr>
        <w:t xml:space="preserve">takes the following logic for quite a while: </w:t>
      </w:r>
    </w:p>
    <w:p w:rsidR="00AD4901" w:rsidRDefault="00AD4901" w:rsidP="00E70EAA">
      <w:pPr>
        <w:pStyle w:val="ListParagraph"/>
        <w:numPr>
          <w:ilvl w:val="0"/>
          <w:numId w:val="8"/>
        </w:numPr>
        <w:spacing w:before="120"/>
        <w:ind w:firstLineChars="0"/>
        <w:rPr>
          <w:rFonts w:eastAsiaTheme="minorEastAsia"/>
          <w:szCs w:val="22"/>
          <w:lang w:eastAsia="zh-CN"/>
        </w:rPr>
      </w:pPr>
      <w:r>
        <w:rPr>
          <w:rFonts w:eastAsiaTheme="minorEastAsia"/>
          <w:szCs w:val="22"/>
          <w:lang w:eastAsia="zh-CN"/>
        </w:rPr>
        <w:t xml:space="preserve">All sensing targets/EOs are physically presented in sensing area. </w:t>
      </w:r>
    </w:p>
    <w:p w:rsidR="00E70EAA" w:rsidRDefault="00AD4901" w:rsidP="00E70EAA">
      <w:pPr>
        <w:pStyle w:val="ListParagraph"/>
        <w:numPr>
          <w:ilvl w:val="0"/>
          <w:numId w:val="8"/>
        </w:numPr>
        <w:spacing w:before="120"/>
        <w:ind w:firstLineChars="0"/>
        <w:rPr>
          <w:rFonts w:eastAsiaTheme="minorEastAsia"/>
          <w:szCs w:val="22"/>
          <w:lang w:eastAsia="zh-CN"/>
        </w:rPr>
      </w:pPr>
      <w:r>
        <w:rPr>
          <w:rFonts w:eastAsiaTheme="minorEastAsia"/>
          <w:szCs w:val="22"/>
          <w:lang w:eastAsia="zh-CN"/>
        </w:rPr>
        <w:t xml:space="preserve">ISAC channel model does not distinguish or attempt to detect the </w:t>
      </w:r>
      <w:r w:rsidR="003640D4">
        <w:rPr>
          <w:rFonts w:eastAsiaTheme="minorEastAsia"/>
          <w:szCs w:val="22"/>
          <w:lang w:eastAsia="zh-CN"/>
        </w:rPr>
        <w:t xml:space="preserve">stationary </w:t>
      </w:r>
      <w:r>
        <w:rPr>
          <w:rFonts w:eastAsiaTheme="minorEastAsia"/>
          <w:szCs w:val="22"/>
          <w:lang w:eastAsia="zh-CN"/>
        </w:rPr>
        <w:t xml:space="preserve">objects that are treated as background, such as the asphalt road surface. </w:t>
      </w:r>
    </w:p>
    <w:p w:rsidR="003640D4" w:rsidRDefault="003640D4" w:rsidP="00E70EAA">
      <w:pPr>
        <w:spacing w:before="120"/>
        <w:rPr>
          <w:rFonts w:eastAsiaTheme="minorEastAsia"/>
          <w:szCs w:val="22"/>
          <w:lang w:eastAsia="zh-CN"/>
        </w:rPr>
      </w:pPr>
      <w:r>
        <w:rPr>
          <w:rFonts w:eastAsiaTheme="minorEastAsia"/>
          <w:szCs w:val="22"/>
          <w:lang w:eastAsia="zh-CN"/>
        </w:rPr>
        <w:t>Therefore, it does not seem easy from channel model point of view to establish signal scattering around an object that is either actually absent or treated as stochastic background already.</w:t>
      </w:r>
    </w:p>
    <w:p w:rsidR="00E70EAA" w:rsidRDefault="00E70EAA" w:rsidP="00E70EAA">
      <w:pPr>
        <w:spacing w:before="120"/>
        <w:rPr>
          <w:rFonts w:eastAsiaTheme="minorEastAsia"/>
          <w:szCs w:val="22"/>
          <w:lang w:eastAsia="zh-CN"/>
        </w:rPr>
      </w:pPr>
      <w:r>
        <w:rPr>
          <w:rFonts w:eastAsiaTheme="minorEastAsia"/>
          <w:szCs w:val="22"/>
          <w:lang w:eastAsia="zh-CN"/>
        </w:rPr>
        <w:t xml:space="preserve">For precipitation-alike sensing targets, they have not been included into RAN1’s study focus since the starting of SI. </w:t>
      </w:r>
    </w:p>
    <w:p w:rsidR="001C2BD1" w:rsidRPr="00E70EAA" w:rsidRDefault="00E70EAA" w:rsidP="004C1705">
      <w:pPr>
        <w:spacing w:before="240"/>
        <w:rPr>
          <w:rFonts w:eastAsiaTheme="minorEastAsia"/>
          <w:b/>
          <w:i/>
          <w:szCs w:val="22"/>
          <w:lang w:eastAsia="zh-CN"/>
        </w:rPr>
      </w:pPr>
      <w:r w:rsidRPr="00E70EAA">
        <w:rPr>
          <w:rFonts w:eastAsiaTheme="minorEastAsia"/>
          <w:b/>
          <w:i/>
          <w:szCs w:val="22"/>
          <w:lang w:eastAsia="zh-CN"/>
        </w:rPr>
        <w:t xml:space="preserve">Proposal 2: At least pothole and precipitation are not considered in RAN1 Rel-19 ISAC channel model study.   </w:t>
      </w:r>
      <w:r w:rsidR="00AD4901" w:rsidRPr="00E70EAA">
        <w:rPr>
          <w:rFonts w:eastAsiaTheme="minorEastAsia"/>
          <w:b/>
          <w:i/>
          <w:szCs w:val="22"/>
          <w:lang w:eastAsia="zh-CN"/>
        </w:rPr>
        <w:t xml:space="preserve">  </w:t>
      </w:r>
      <w:r w:rsidR="001C2BD1" w:rsidRPr="004C1705">
        <w:rPr>
          <w:rFonts w:eastAsiaTheme="minorEastAsia"/>
          <w:b/>
          <w:i/>
          <w:lang w:eastAsia="zh-CN"/>
        </w:rPr>
        <w:t xml:space="preserve">    </w:t>
      </w:r>
    </w:p>
    <w:p w:rsidR="00B07CCE" w:rsidRDefault="00A704D3">
      <w:pPr>
        <w:pStyle w:val="Heading1"/>
        <w:rPr>
          <w:rFonts w:eastAsiaTheme="minorEastAsia"/>
          <w:lang w:eastAsia="zh-CN"/>
        </w:rPr>
      </w:pPr>
      <w:r>
        <w:rPr>
          <w:rFonts w:eastAsiaTheme="minorEastAsia" w:hint="eastAsia"/>
          <w:lang w:eastAsia="zh-CN"/>
        </w:rPr>
        <w:t>C</w:t>
      </w:r>
      <w:r>
        <w:rPr>
          <w:rFonts w:eastAsiaTheme="minorEastAsia"/>
          <w:lang w:eastAsia="zh-CN"/>
        </w:rPr>
        <w:t xml:space="preserve">onclusion </w:t>
      </w:r>
    </w:p>
    <w:p w:rsidR="00E70EAA" w:rsidRPr="004C1705" w:rsidRDefault="00E70EAA" w:rsidP="00E70EAA">
      <w:pPr>
        <w:spacing w:before="120"/>
        <w:rPr>
          <w:rFonts w:eastAsiaTheme="minorEastAsia"/>
          <w:b/>
          <w:i/>
          <w:lang w:eastAsia="zh-CN"/>
        </w:rPr>
      </w:pPr>
      <w:r w:rsidRPr="004C1705">
        <w:rPr>
          <w:rFonts w:eastAsiaTheme="minorEastAsia"/>
          <w:b/>
          <w:i/>
          <w:lang w:eastAsia="zh-CN"/>
        </w:rPr>
        <w:t xml:space="preserve">Proposal 1: RAN1 discusses in AI9.7.2 the following options for handling of a sensing target </w:t>
      </w:r>
      <w:r>
        <w:rPr>
          <w:rFonts w:eastAsiaTheme="minorEastAsia"/>
          <w:b/>
          <w:i/>
          <w:lang w:eastAsia="zh-CN"/>
        </w:rPr>
        <w:t>composited</w:t>
      </w:r>
      <w:r w:rsidRPr="004C1705">
        <w:rPr>
          <w:rFonts w:eastAsiaTheme="minorEastAsia"/>
          <w:b/>
          <w:i/>
          <w:lang w:eastAsia="zh-CN"/>
        </w:rPr>
        <w:t xml:space="preserve"> by </w:t>
      </w:r>
      <w:r>
        <w:rPr>
          <w:rFonts w:eastAsiaTheme="minorEastAsia"/>
          <w:b/>
          <w:i/>
          <w:lang w:eastAsia="zh-CN"/>
        </w:rPr>
        <w:t xml:space="preserve">multiple </w:t>
      </w:r>
      <w:r w:rsidRPr="004C1705">
        <w:rPr>
          <w:rFonts w:eastAsiaTheme="minorEastAsia"/>
          <w:b/>
          <w:i/>
          <w:lang w:eastAsia="zh-CN"/>
        </w:rPr>
        <w:t>objects with different sizes/materials and</w:t>
      </w:r>
      <w:r w:rsidR="00D568EB">
        <w:rPr>
          <w:rFonts w:eastAsiaTheme="minorEastAsia"/>
          <w:b/>
          <w:i/>
          <w:lang w:eastAsia="zh-CN"/>
        </w:rPr>
        <w:t xml:space="preserve"> therefore different RCS impacts</w:t>
      </w:r>
      <w:r w:rsidRPr="004C1705">
        <w:rPr>
          <w:rFonts w:eastAsiaTheme="minorEastAsia"/>
          <w:b/>
          <w:i/>
          <w:lang w:eastAsia="zh-CN"/>
        </w:rPr>
        <w:t xml:space="preserve">: </w:t>
      </w:r>
    </w:p>
    <w:p w:rsidR="00E70EAA" w:rsidRDefault="00E70EAA" w:rsidP="00E70EAA">
      <w:pPr>
        <w:pStyle w:val="ListParagraph"/>
        <w:numPr>
          <w:ilvl w:val="0"/>
          <w:numId w:val="7"/>
        </w:numPr>
        <w:spacing w:before="120"/>
        <w:ind w:firstLineChars="0"/>
        <w:rPr>
          <w:rFonts w:eastAsiaTheme="minorEastAsia"/>
          <w:b/>
          <w:i/>
          <w:lang w:eastAsia="zh-CN"/>
        </w:rPr>
      </w:pPr>
      <w:r>
        <w:rPr>
          <w:rFonts w:eastAsiaTheme="minorEastAsia"/>
          <w:b/>
          <w:i/>
          <w:lang w:eastAsia="zh-CN"/>
        </w:rPr>
        <w:t xml:space="preserve">Option-1: Such sensing target is not assumed in Rel-19 ISAC channel model but can be supported in future release. </w:t>
      </w:r>
    </w:p>
    <w:p w:rsidR="00E70EAA" w:rsidRDefault="00E70EAA" w:rsidP="00E70EAA">
      <w:pPr>
        <w:pStyle w:val="ListParagraph"/>
        <w:numPr>
          <w:ilvl w:val="0"/>
          <w:numId w:val="7"/>
        </w:numPr>
        <w:spacing w:before="120"/>
        <w:ind w:firstLineChars="0"/>
        <w:rPr>
          <w:rFonts w:eastAsiaTheme="minorEastAsia"/>
          <w:b/>
          <w:i/>
          <w:lang w:eastAsia="zh-CN"/>
        </w:rPr>
      </w:pPr>
      <w:r>
        <w:rPr>
          <w:rFonts w:eastAsiaTheme="minorEastAsia"/>
          <w:b/>
          <w:i/>
          <w:lang w:eastAsia="zh-CN"/>
        </w:rPr>
        <w:t>Option-2: A single sensing target of such kind is treated in Rel-19 ISAC channel model as one sensing target with a single effectively-combined RCS, where the effectively-combined RCS is to be obtained from measurements or left as a placeholder.</w:t>
      </w:r>
    </w:p>
    <w:p w:rsidR="00E70EAA" w:rsidRPr="00E70EAA" w:rsidRDefault="00E70EAA" w:rsidP="00E70EAA">
      <w:pPr>
        <w:pStyle w:val="ListParagraph"/>
        <w:numPr>
          <w:ilvl w:val="0"/>
          <w:numId w:val="7"/>
        </w:numPr>
        <w:spacing w:before="120"/>
        <w:ind w:firstLineChars="0"/>
        <w:rPr>
          <w:rFonts w:eastAsiaTheme="minorEastAsia"/>
          <w:b/>
          <w:i/>
          <w:lang w:eastAsia="zh-CN"/>
        </w:rPr>
      </w:pPr>
      <w:r>
        <w:rPr>
          <w:rFonts w:eastAsiaTheme="minorEastAsia"/>
          <w:b/>
          <w:i/>
          <w:lang w:eastAsia="zh-CN"/>
        </w:rPr>
        <w:lastRenderedPageBreak/>
        <w:t xml:space="preserve">Option-3: A single sensing target of such kind is treated in Rel-19 ISAC channel model as multiple co-located sensing targets, where the correlations among these co-located targets for randomness in large/small scale fading generations may need special handling. </w:t>
      </w:r>
    </w:p>
    <w:p w:rsidR="00E70EAA" w:rsidRPr="00E70EAA" w:rsidRDefault="00E70EAA" w:rsidP="00E70EAA">
      <w:pPr>
        <w:spacing w:before="240"/>
        <w:rPr>
          <w:rFonts w:eastAsiaTheme="minorEastAsia"/>
          <w:b/>
          <w:i/>
          <w:szCs w:val="22"/>
          <w:lang w:eastAsia="zh-CN"/>
        </w:rPr>
      </w:pPr>
      <w:r w:rsidRPr="00E70EAA">
        <w:rPr>
          <w:rFonts w:eastAsiaTheme="minorEastAsia"/>
          <w:b/>
          <w:i/>
          <w:szCs w:val="22"/>
          <w:lang w:eastAsia="zh-CN"/>
        </w:rPr>
        <w:t xml:space="preserve">Proposal 2: At least pothole and precipitation are not considered in RAN1 Rel-19 ISAC channel model study.     </w:t>
      </w:r>
      <w:r w:rsidRPr="004C1705">
        <w:rPr>
          <w:rFonts w:eastAsiaTheme="minorEastAsia"/>
          <w:b/>
          <w:i/>
          <w:lang w:eastAsia="zh-CN"/>
        </w:rPr>
        <w:t xml:space="preserve">    </w:t>
      </w:r>
    </w:p>
    <w:p w:rsidR="00E70EAA" w:rsidRPr="00E70EAA" w:rsidRDefault="00E70EAA" w:rsidP="00E70EAA">
      <w:pPr>
        <w:spacing w:before="120"/>
        <w:rPr>
          <w:rFonts w:eastAsiaTheme="minorEastAsia"/>
          <w:b/>
          <w:i/>
          <w:lang w:eastAsia="zh-CN"/>
        </w:rPr>
      </w:pPr>
    </w:p>
    <w:p w:rsidR="00B07CCE" w:rsidRDefault="00A704D3">
      <w:pPr>
        <w:pStyle w:val="Heading1"/>
        <w:rPr>
          <w:rFonts w:eastAsiaTheme="minorEastAsia"/>
          <w:lang w:eastAsia="zh-CN"/>
        </w:rPr>
      </w:pPr>
      <w:r>
        <w:rPr>
          <w:rFonts w:eastAsiaTheme="minorEastAsia" w:hint="eastAsia"/>
          <w:lang w:eastAsia="zh-CN"/>
        </w:rPr>
        <w:t>R</w:t>
      </w:r>
      <w:r>
        <w:rPr>
          <w:rFonts w:eastAsiaTheme="minorEastAsia"/>
          <w:lang w:eastAsia="zh-CN"/>
        </w:rPr>
        <w:t xml:space="preserve">eference </w:t>
      </w:r>
    </w:p>
    <w:p w:rsidR="00CC444F" w:rsidRDefault="00CC444F">
      <w:pPr>
        <w:numPr>
          <w:ilvl w:val="0"/>
          <w:numId w:val="4"/>
        </w:numPr>
        <w:rPr>
          <w:rFonts w:eastAsiaTheme="minorEastAsia"/>
          <w:lang w:eastAsia="zh-CN"/>
        </w:rPr>
      </w:pPr>
      <w:bookmarkStart w:id="0" w:name="_Ref173747588"/>
      <w:r w:rsidRPr="00CC444F">
        <w:rPr>
          <w:rFonts w:eastAsiaTheme="minorEastAsia"/>
          <w:lang w:eastAsia="zh-CN"/>
        </w:rPr>
        <w:t>R1-2405964 LS on Physical Properties of Sensing Targets in Automotive Scenarios for ISAC</w:t>
      </w:r>
      <w:r w:rsidR="00E76961">
        <w:rPr>
          <w:rFonts w:eastAsiaTheme="minorEastAsia"/>
          <w:lang w:eastAsia="zh-CN"/>
        </w:rPr>
        <w:t>,</w:t>
      </w:r>
      <w:r w:rsidRPr="00CC444F">
        <w:rPr>
          <w:rFonts w:eastAsiaTheme="minorEastAsia"/>
          <w:lang w:eastAsia="zh-CN"/>
        </w:rPr>
        <w:t xml:space="preserve"> 5GAA WG4</w:t>
      </w:r>
      <w:bookmarkEnd w:id="0"/>
    </w:p>
    <w:sectPr w:rsidR="00CC444F" w:rsidSect="00B07CC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EAA" w:rsidRDefault="00E70EAA">
      <w:pPr>
        <w:spacing w:line="240" w:lineRule="auto"/>
      </w:pPr>
      <w:r>
        <w:separator/>
      </w:r>
    </w:p>
  </w:endnote>
  <w:endnote w:type="continuationSeparator" w:id="0">
    <w:p w:rsidR="00E70EAA" w:rsidRDefault="00E70EA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Droid Sans Fallback"/>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5610"/>
      <w:docPartObj>
        <w:docPartGallery w:val="Page Numbers (Bottom of Page)"/>
        <w:docPartUnique/>
      </w:docPartObj>
    </w:sdtPr>
    <w:sdtContent>
      <w:p w:rsidR="00E70EAA" w:rsidRDefault="009354D5">
        <w:pPr>
          <w:pStyle w:val="Footer"/>
          <w:jc w:val="center"/>
        </w:pPr>
        <w:fldSimple w:instr=" PAGE   \* MERGEFORMAT ">
          <w:r w:rsidR="00C403D3">
            <w:rPr>
              <w:noProof/>
            </w:rPr>
            <w:t>1</w:t>
          </w:r>
        </w:fldSimple>
      </w:p>
    </w:sdtContent>
  </w:sdt>
  <w:p w:rsidR="00E70EAA" w:rsidRDefault="00E70E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EAA" w:rsidRDefault="00E70EAA">
      <w:pPr>
        <w:spacing w:after="0"/>
      </w:pPr>
      <w:r>
        <w:separator/>
      </w:r>
    </w:p>
  </w:footnote>
  <w:footnote w:type="continuationSeparator" w:id="0">
    <w:p w:rsidR="00E70EAA" w:rsidRDefault="00E70EAA">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D5BD2E8"/>
    <w:multiLevelType w:val="singleLevel"/>
    <w:tmpl w:val="CD5BD2E8"/>
    <w:lvl w:ilvl="0">
      <w:start w:val="1"/>
      <w:numFmt w:val="bullet"/>
      <w:lvlText w:val=""/>
      <w:lvlJc w:val="left"/>
      <w:pPr>
        <w:tabs>
          <w:tab w:val="left" w:pos="420"/>
        </w:tabs>
        <w:ind w:left="420" w:hanging="420"/>
      </w:pPr>
      <w:rPr>
        <w:rFonts w:ascii="Wingdings" w:hAnsi="Wingdings" w:hint="default"/>
      </w:rPr>
    </w:lvl>
  </w:abstractNum>
  <w:abstractNum w:abstractNumId="1">
    <w:nsid w:val="0A9E1042"/>
    <w:multiLevelType w:val="multilevel"/>
    <w:tmpl w:val="0A9E104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C9A7131"/>
    <w:multiLevelType w:val="hybridMultilevel"/>
    <w:tmpl w:val="766463DA"/>
    <w:lvl w:ilvl="0" w:tplc="04090001">
      <w:start w:val="1"/>
      <w:numFmt w:val="bullet"/>
      <w:lvlText w:val=""/>
      <w:lvlJc w:val="left"/>
      <w:pPr>
        <w:ind w:left="716" w:hanging="360"/>
      </w:pPr>
      <w:rPr>
        <w:rFonts w:ascii="Symbol" w:hAnsi="Symbol" w:hint="default"/>
      </w:rPr>
    </w:lvl>
    <w:lvl w:ilvl="1" w:tplc="04090003" w:tentative="1">
      <w:start w:val="1"/>
      <w:numFmt w:val="bullet"/>
      <w:lvlText w:val="o"/>
      <w:lvlJc w:val="left"/>
      <w:pPr>
        <w:ind w:left="1436" w:hanging="360"/>
      </w:pPr>
      <w:rPr>
        <w:rFonts w:ascii="Courier New" w:hAnsi="Courier New" w:cs="Courier New" w:hint="default"/>
      </w:rPr>
    </w:lvl>
    <w:lvl w:ilvl="2" w:tplc="04090005" w:tentative="1">
      <w:start w:val="1"/>
      <w:numFmt w:val="bullet"/>
      <w:lvlText w:val=""/>
      <w:lvlJc w:val="left"/>
      <w:pPr>
        <w:ind w:left="2156" w:hanging="360"/>
      </w:pPr>
      <w:rPr>
        <w:rFonts w:ascii="Wingdings" w:hAnsi="Wingdings" w:hint="default"/>
      </w:rPr>
    </w:lvl>
    <w:lvl w:ilvl="3" w:tplc="04090001" w:tentative="1">
      <w:start w:val="1"/>
      <w:numFmt w:val="bullet"/>
      <w:lvlText w:val=""/>
      <w:lvlJc w:val="left"/>
      <w:pPr>
        <w:ind w:left="2876" w:hanging="360"/>
      </w:pPr>
      <w:rPr>
        <w:rFonts w:ascii="Symbol" w:hAnsi="Symbol" w:hint="default"/>
      </w:rPr>
    </w:lvl>
    <w:lvl w:ilvl="4" w:tplc="04090003" w:tentative="1">
      <w:start w:val="1"/>
      <w:numFmt w:val="bullet"/>
      <w:lvlText w:val="o"/>
      <w:lvlJc w:val="left"/>
      <w:pPr>
        <w:ind w:left="3596" w:hanging="360"/>
      </w:pPr>
      <w:rPr>
        <w:rFonts w:ascii="Courier New" w:hAnsi="Courier New" w:cs="Courier New" w:hint="default"/>
      </w:rPr>
    </w:lvl>
    <w:lvl w:ilvl="5" w:tplc="04090005" w:tentative="1">
      <w:start w:val="1"/>
      <w:numFmt w:val="bullet"/>
      <w:lvlText w:val=""/>
      <w:lvlJc w:val="left"/>
      <w:pPr>
        <w:ind w:left="4316" w:hanging="360"/>
      </w:pPr>
      <w:rPr>
        <w:rFonts w:ascii="Wingdings" w:hAnsi="Wingdings" w:hint="default"/>
      </w:rPr>
    </w:lvl>
    <w:lvl w:ilvl="6" w:tplc="04090001" w:tentative="1">
      <w:start w:val="1"/>
      <w:numFmt w:val="bullet"/>
      <w:lvlText w:val=""/>
      <w:lvlJc w:val="left"/>
      <w:pPr>
        <w:ind w:left="5036" w:hanging="360"/>
      </w:pPr>
      <w:rPr>
        <w:rFonts w:ascii="Symbol" w:hAnsi="Symbol" w:hint="default"/>
      </w:rPr>
    </w:lvl>
    <w:lvl w:ilvl="7" w:tplc="04090003" w:tentative="1">
      <w:start w:val="1"/>
      <w:numFmt w:val="bullet"/>
      <w:lvlText w:val="o"/>
      <w:lvlJc w:val="left"/>
      <w:pPr>
        <w:ind w:left="5756" w:hanging="360"/>
      </w:pPr>
      <w:rPr>
        <w:rFonts w:ascii="Courier New" w:hAnsi="Courier New" w:cs="Courier New" w:hint="default"/>
      </w:rPr>
    </w:lvl>
    <w:lvl w:ilvl="8" w:tplc="04090005" w:tentative="1">
      <w:start w:val="1"/>
      <w:numFmt w:val="bullet"/>
      <w:lvlText w:val=""/>
      <w:lvlJc w:val="left"/>
      <w:pPr>
        <w:ind w:left="6476" w:hanging="360"/>
      </w:pPr>
      <w:rPr>
        <w:rFonts w:ascii="Wingdings" w:hAnsi="Wingdings" w:hint="default"/>
      </w:rPr>
    </w:lvl>
  </w:abstractNum>
  <w:abstractNum w:abstractNumId="3">
    <w:nsid w:val="2A2A3D4D"/>
    <w:multiLevelType w:val="hybridMultilevel"/>
    <w:tmpl w:val="D0C00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A4677CA"/>
    <w:multiLevelType w:val="singleLevel"/>
    <w:tmpl w:val="4A4677CA"/>
    <w:lvl w:ilvl="0">
      <w:start w:val="1"/>
      <w:numFmt w:val="decimal"/>
      <w:suff w:val="space"/>
      <w:lvlText w:val="[%1]"/>
      <w:lvlJc w:val="left"/>
    </w:lvl>
  </w:abstractNum>
  <w:abstractNum w:abstractNumId="6">
    <w:nsid w:val="4B7F07D8"/>
    <w:multiLevelType w:val="multilevel"/>
    <w:tmpl w:val="4B7F07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65C45DB1"/>
    <w:multiLevelType w:val="hybridMultilevel"/>
    <w:tmpl w:val="21D0A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4"/>
  </w:num>
  <w:num w:numId="6">
    <w:abstractNumId w:val="2"/>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3686F"/>
    <w:rsid w:val="9857FEDB"/>
    <w:rsid w:val="AFDD95D5"/>
    <w:rsid w:val="AFEF62CF"/>
    <w:rsid w:val="B24F7CC8"/>
    <w:rsid w:val="B7B738F3"/>
    <w:rsid w:val="B7BB31A0"/>
    <w:rsid w:val="BEBDA1D5"/>
    <w:rsid w:val="CF7A1EDB"/>
    <w:rsid w:val="D7925FE1"/>
    <w:rsid w:val="DBFB461E"/>
    <w:rsid w:val="DD938F05"/>
    <w:rsid w:val="DF9EBE4D"/>
    <w:rsid w:val="DFF7A8AB"/>
    <w:rsid w:val="E1DF539F"/>
    <w:rsid w:val="E8EFC86A"/>
    <w:rsid w:val="EBCD3F8B"/>
    <w:rsid w:val="EEDB0719"/>
    <w:rsid w:val="EFE69FD0"/>
    <w:rsid w:val="EFFF2307"/>
    <w:rsid w:val="F4FF4FAD"/>
    <w:rsid w:val="F7BF2A00"/>
    <w:rsid w:val="F96F8BEE"/>
    <w:rsid w:val="FA56797C"/>
    <w:rsid w:val="FBC720EB"/>
    <w:rsid w:val="FD97C429"/>
    <w:rsid w:val="FDBDB77E"/>
    <w:rsid w:val="FDEC89D7"/>
    <w:rsid w:val="FDFB89A7"/>
    <w:rsid w:val="FFF7352B"/>
    <w:rsid w:val="00007058"/>
    <w:rsid w:val="00015689"/>
    <w:rsid w:val="000204AD"/>
    <w:rsid w:val="00021AB1"/>
    <w:rsid w:val="000425EB"/>
    <w:rsid w:val="00043AD3"/>
    <w:rsid w:val="00083316"/>
    <w:rsid w:val="00091E43"/>
    <w:rsid w:val="00097D04"/>
    <w:rsid w:val="000A77F2"/>
    <w:rsid w:val="000C56B3"/>
    <w:rsid w:val="000D2A50"/>
    <w:rsid w:val="000D2E8D"/>
    <w:rsid w:val="000D449B"/>
    <w:rsid w:val="000F22CC"/>
    <w:rsid w:val="00112838"/>
    <w:rsid w:val="001262BF"/>
    <w:rsid w:val="001502B1"/>
    <w:rsid w:val="00173EBD"/>
    <w:rsid w:val="00181005"/>
    <w:rsid w:val="00193549"/>
    <w:rsid w:val="001940D1"/>
    <w:rsid w:val="001A030D"/>
    <w:rsid w:val="001B3BB0"/>
    <w:rsid w:val="001C2BD1"/>
    <w:rsid w:val="001C6829"/>
    <w:rsid w:val="001F6305"/>
    <w:rsid w:val="00206F1B"/>
    <w:rsid w:val="00213CFD"/>
    <w:rsid w:val="00221D00"/>
    <w:rsid w:val="00241740"/>
    <w:rsid w:val="00264B67"/>
    <w:rsid w:val="00270B19"/>
    <w:rsid w:val="00273B7F"/>
    <w:rsid w:val="00285F0A"/>
    <w:rsid w:val="00294F76"/>
    <w:rsid w:val="002C37D2"/>
    <w:rsid w:val="002D6531"/>
    <w:rsid w:val="0030264B"/>
    <w:rsid w:val="003039C4"/>
    <w:rsid w:val="0032614F"/>
    <w:rsid w:val="00326779"/>
    <w:rsid w:val="003268D0"/>
    <w:rsid w:val="00340974"/>
    <w:rsid w:val="003640D4"/>
    <w:rsid w:val="00373A1B"/>
    <w:rsid w:val="00385E75"/>
    <w:rsid w:val="003906C2"/>
    <w:rsid w:val="00397861"/>
    <w:rsid w:val="003A4B12"/>
    <w:rsid w:val="003A5F82"/>
    <w:rsid w:val="003B41F8"/>
    <w:rsid w:val="003C075A"/>
    <w:rsid w:val="003C43AB"/>
    <w:rsid w:val="003D1C22"/>
    <w:rsid w:val="003F154C"/>
    <w:rsid w:val="004051B3"/>
    <w:rsid w:val="00427AF6"/>
    <w:rsid w:val="00461C6F"/>
    <w:rsid w:val="004648BF"/>
    <w:rsid w:val="00472D28"/>
    <w:rsid w:val="004731AF"/>
    <w:rsid w:val="0049054A"/>
    <w:rsid w:val="00496CAE"/>
    <w:rsid w:val="004A6C43"/>
    <w:rsid w:val="004A6DFB"/>
    <w:rsid w:val="004B05E1"/>
    <w:rsid w:val="004B0889"/>
    <w:rsid w:val="004C1705"/>
    <w:rsid w:val="004C2C69"/>
    <w:rsid w:val="004F7C2E"/>
    <w:rsid w:val="005017FB"/>
    <w:rsid w:val="00503A51"/>
    <w:rsid w:val="0050640F"/>
    <w:rsid w:val="00534809"/>
    <w:rsid w:val="00560BE1"/>
    <w:rsid w:val="005A2491"/>
    <w:rsid w:val="005D1B6A"/>
    <w:rsid w:val="005F15AA"/>
    <w:rsid w:val="0060765A"/>
    <w:rsid w:val="00645A1C"/>
    <w:rsid w:val="00651AEC"/>
    <w:rsid w:val="00655B74"/>
    <w:rsid w:val="006B45AF"/>
    <w:rsid w:val="006B7CFC"/>
    <w:rsid w:val="006E2437"/>
    <w:rsid w:val="006E4370"/>
    <w:rsid w:val="006F6A2F"/>
    <w:rsid w:val="00731DDC"/>
    <w:rsid w:val="00737A3C"/>
    <w:rsid w:val="00756B68"/>
    <w:rsid w:val="00757A9F"/>
    <w:rsid w:val="00775CEF"/>
    <w:rsid w:val="00787362"/>
    <w:rsid w:val="007C5A87"/>
    <w:rsid w:val="007D68E2"/>
    <w:rsid w:val="007E2D55"/>
    <w:rsid w:val="007F5A5B"/>
    <w:rsid w:val="00805CFD"/>
    <w:rsid w:val="00823B7B"/>
    <w:rsid w:val="00836D4B"/>
    <w:rsid w:val="00870DA8"/>
    <w:rsid w:val="0088719E"/>
    <w:rsid w:val="00897A7F"/>
    <w:rsid w:val="008E7D06"/>
    <w:rsid w:val="009124B9"/>
    <w:rsid w:val="009354D5"/>
    <w:rsid w:val="00952B88"/>
    <w:rsid w:val="00966EA4"/>
    <w:rsid w:val="009678CA"/>
    <w:rsid w:val="00997054"/>
    <w:rsid w:val="009D54A1"/>
    <w:rsid w:val="009E65D1"/>
    <w:rsid w:val="009E6A43"/>
    <w:rsid w:val="009F0EF1"/>
    <w:rsid w:val="009F195D"/>
    <w:rsid w:val="00A05F08"/>
    <w:rsid w:val="00A211CF"/>
    <w:rsid w:val="00A21B2D"/>
    <w:rsid w:val="00A2624A"/>
    <w:rsid w:val="00A27A55"/>
    <w:rsid w:val="00A35EC7"/>
    <w:rsid w:val="00A35EEA"/>
    <w:rsid w:val="00A42495"/>
    <w:rsid w:val="00A45F2C"/>
    <w:rsid w:val="00A46F79"/>
    <w:rsid w:val="00A67885"/>
    <w:rsid w:val="00A70190"/>
    <w:rsid w:val="00A704D3"/>
    <w:rsid w:val="00AC4431"/>
    <w:rsid w:val="00AD4901"/>
    <w:rsid w:val="00AE0F76"/>
    <w:rsid w:val="00AE34C3"/>
    <w:rsid w:val="00B07650"/>
    <w:rsid w:val="00B07CCE"/>
    <w:rsid w:val="00B12390"/>
    <w:rsid w:val="00B54882"/>
    <w:rsid w:val="00B57092"/>
    <w:rsid w:val="00B853A7"/>
    <w:rsid w:val="00B85E9D"/>
    <w:rsid w:val="00B94167"/>
    <w:rsid w:val="00BB13BE"/>
    <w:rsid w:val="00BB7BD6"/>
    <w:rsid w:val="00BC0482"/>
    <w:rsid w:val="00BD66B5"/>
    <w:rsid w:val="00BE7834"/>
    <w:rsid w:val="00BF1F59"/>
    <w:rsid w:val="00C01CF2"/>
    <w:rsid w:val="00C32258"/>
    <w:rsid w:val="00C35654"/>
    <w:rsid w:val="00C403D3"/>
    <w:rsid w:val="00C42AF9"/>
    <w:rsid w:val="00C70B29"/>
    <w:rsid w:val="00C72A00"/>
    <w:rsid w:val="00C73D47"/>
    <w:rsid w:val="00C80284"/>
    <w:rsid w:val="00C9676F"/>
    <w:rsid w:val="00CC18AE"/>
    <w:rsid w:val="00CC444F"/>
    <w:rsid w:val="00CC4E3C"/>
    <w:rsid w:val="00CC65F6"/>
    <w:rsid w:val="00CD74C6"/>
    <w:rsid w:val="00CF40AE"/>
    <w:rsid w:val="00D46FBA"/>
    <w:rsid w:val="00D568EB"/>
    <w:rsid w:val="00D622F0"/>
    <w:rsid w:val="00DA3869"/>
    <w:rsid w:val="00DC5B19"/>
    <w:rsid w:val="00DF43EE"/>
    <w:rsid w:val="00E06D85"/>
    <w:rsid w:val="00E26BDD"/>
    <w:rsid w:val="00E41167"/>
    <w:rsid w:val="00E55A81"/>
    <w:rsid w:val="00E70EAA"/>
    <w:rsid w:val="00E72938"/>
    <w:rsid w:val="00E74D6B"/>
    <w:rsid w:val="00E76961"/>
    <w:rsid w:val="00E772A1"/>
    <w:rsid w:val="00E81872"/>
    <w:rsid w:val="00E87C45"/>
    <w:rsid w:val="00E96C3A"/>
    <w:rsid w:val="00EA7AE1"/>
    <w:rsid w:val="00EC20C6"/>
    <w:rsid w:val="00EE77C9"/>
    <w:rsid w:val="00F006F5"/>
    <w:rsid w:val="00F22887"/>
    <w:rsid w:val="00F26EEF"/>
    <w:rsid w:val="00F3066A"/>
    <w:rsid w:val="00F3686F"/>
    <w:rsid w:val="00F407F9"/>
    <w:rsid w:val="00F62085"/>
    <w:rsid w:val="00F657F1"/>
    <w:rsid w:val="00F73E1B"/>
    <w:rsid w:val="00F7572B"/>
    <w:rsid w:val="00F97E86"/>
    <w:rsid w:val="00FB5550"/>
    <w:rsid w:val="00FD439D"/>
    <w:rsid w:val="00FE6B80"/>
    <w:rsid w:val="044009FA"/>
    <w:rsid w:val="0EC42E9D"/>
    <w:rsid w:val="132536A6"/>
    <w:rsid w:val="16176C4F"/>
    <w:rsid w:val="1D927C27"/>
    <w:rsid w:val="27E20788"/>
    <w:rsid w:val="27F71915"/>
    <w:rsid w:val="29B0511E"/>
    <w:rsid w:val="2D953282"/>
    <w:rsid w:val="2DFF7098"/>
    <w:rsid w:val="37B66514"/>
    <w:rsid w:val="3A61000C"/>
    <w:rsid w:val="3B6B2679"/>
    <w:rsid w:val="3FFE01F2"/>
    <w:rsid w:val="411D3636"/>
    <w:rsid w:val="4D6CDB9E"/>
    <w:rsid w:val="4F3F421D"/>
    <w:rsid w:val="4FEE8E67"/>
    <w:rsid w:val="507B1E75"/>
    <w:rsid w:val="572F69AE"/>
    <w:rsid w:val="5D5578CC"/>
    <w:rsid w:val="5EEF8847"/>
    <w:rsid w:val="64041289"/>
    <w:rsid w:val="6F8F7B34"/>
    <w:rsid w:val="6FBADD88"/>
    <w:rsid w:val="73FFD1F0"/>
    <w:rsid w:val="74FFE7D7"/>
    <w:rsid w:val="75690C84"/>
    <w:rsid w:val="76BFAA7B"/>
    <w:rsid w:val="77BF2EE8"/>
    <w:rsid w:val="78215EC4"/>
    <w:rsid w:val="7C7F3757"/>
    <w:rsid w:val="7DB8F266"/>
    <w:rsid w:val="7DDD09A5"/>
    <w:rsid w:val="7DE7894D"/>
    <w:rsid w:val="7DF3A8C9"/>
    <w:rsid w:val="7F7FDA21"/>
    <w:rsid w:val="7F9B6661"/>
    <w:rsid w:val="7FBB72D3"/>
    <w:rsid w:val="7FE527B0"/>
    <w:rsid w:val="7FE73FD2"/>
    <w:rsid w:val="7FE77C02"/>
    <w:rsid w:val="7FFF1F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unhideWhenUsed="0" w:qFormat="1"/>
    <w:lsdException w:name="footer" w:semiHidden="0" w:qFormat="1"/>
    <w:lsdException w:name="caption" w:uiPriority="35" w:qFormat="1"/>
    <w:lsdException w:name="annotation reference" w:qFormat="1"/>
    <w:lsdException w:name="List"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CCE"/>
    <w:pPr>
      <w:spacing w:after="120" w:line="276" w:lineRule="auto"/>
      <w:jc w:val="both"/>
    </w:pPr>
    <w:rPr>
      <w:rFonts w:ascii="Times New Roman" w:eastAsia="Times New Roman" w:hAnsi="Times New Roman" w:cs="Times New Roman"/>
      <w:sz w:val="22"/>
      <w:szCs w:val="24"/>
      <w:lang w:eastAsia="en-US"/>
    </w:rPr>
  </w:style>
  <w:style w:type="paragraph" w:styleId="Heading1">
    <w:name w:val="heading 1"/>
    <w:basedOn w:val="Normal"/>
    <w:next w:val="Normal"/>
    <w:link w:val="Heading1Char"/>
    <w:uiPriority w:val="9"/>
    <w:qFormat/>
    <w:rsid w:val="00B07CCE"/>
    <w:pPr>
      <w:keepNext/>
      <w:keepLines/>
      <w:numPr>
        <w:numId w:val="1"/>
      </w:numPr>
      <w:ind w:left="431" w:hanging="431"/>
      <w:outlineLvl w:val="0"/>
    </w:pPr>
    <w:rPr>
      <w:b/>
      <w:bCs/>
      <w:kern w:val="44"/>
      <w:sz w:val="28"/>
      <w:szCs w:val="44"/>
    </w:rPr>
  </w:style>
  <w:style w:type="paragraph" w:styleId="Heading2">
    <w:name w:val="heading 2"/>
    <w:basedOn w:val="Normal"/>
    <w:next w:val="Normal"/>
    <w:link w:val="Heading2Char"/>
    <w:uiPriority w:val="9"/>
    <w:unhideWhenUsed/>
    <w:qFormat/>
    <w:rsid w:val="00B07CCE"/>
    <w:pPr>
      <w:keepNext/>
      <w:keepLines/>
      <w:numPr>
        <w:ilvl w:val="1"/>
        <w:numId w:val="1"/>
      </w:numPr>
      <w:ind w:left="578" w:hanging="578"/>
      <w:outlineLvl w:val="1"/>
    </w:pPr>
    <w:rPr>
      <w:rFonts w:eastAsiaTheme="majorEastAsia" w:cstheme="majorBidi"/>
      <w:b/>
      <w:bCs/>
      <w:sz w:val="24"/>
      <w:szCs w:val="32"/>
    </w:rPr>
  </w:style>
  <w:style w:type="paragraph" w:styleId="Heading3">
    <w:name w:val="heading 3"/>
    <w:basedOn w:val="Normal"/>
    <w:next w:val="Normal"/>
    <w:link w:val="Heading3Char"/>
    <w:uiPriority w:val="9"/>
    <w:unhideWhenUsed/>
    <w:qFormat/>
    <w:rsid w:val="00B07CCE"/>
    <w:pPr>
      <w:keepNext/>
      <w:keepLines/>
      <w:numPr>
        <w:ilvl w:val="2"/>
        <w:numId w:val="1"/>
      </w:numPr>
      <w:outlineLvl w:val="2"/>
    </w:pPr>
    <w:rPr>
      <w:b/>
      <w:bCs/>
      <w:sz w:val="21"/>
      <w:szCs w:val="32"/>
    </w:rPr>
  </w:style>
  <w:style w:type="paragraph" w:styleId="Heading4">
    <w:name w:val="heading 4"/>
    <w:basedOn w:val="Normal"/>
    <w:next w:val="Normal"/>
    <w:link w:val="Heading4Char"/>
    <w:uiPriority w:val="9"/>
    <w:semiHidden/>
    <w:unhideWhenUsed/>
    <w:qFormat/>
    <w:rsid w:val="00B07CCE"/>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B07CCE"/>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semiHidden/>
    <w:unhideWhenUsed/>
    <w:qFormat/>
    <w:rsid w:val="00B07CCE"/>
    <w:pPr>
      <w:keepNext/>
      <w:keepLines/>
      <w:numPr>
        <w:ilvl w:val="5"/>
        <w:numId w:val="1"/>
      </w:numPr>
      <w:spacing w:before="240" w:after="64" w:line="320" w:lineRule="auto"/>
      <w:outlineLvl w:val="5"/>
    </w:pPr>
    <w:rPr>
      <w:rFonts w:asciiTheme="majorHAnsi" w:eastAsiaTheme="majorEastAsia" w:hAnsiTheme="majorHAnsi" w:cstheme="majorBidi"/>
      <w:b/>
      <w:bCs/>
      <w:sz w:val="24"/>
    </w:rPr>
  </w:style>
  <w:style w:type="paragraph" w:styleId="Heading7">
    <w:name w:val="heading 7"/>
    <w:basedOn w:val="Normal"/>
    <w:next w:val="Normal"/>
    <w:link w:val="Heading7Char"/>
    <w:uiPriority w:val="9"/>
    <w:semiHidden/>
    <w:unhideWhenUsed/>
    <w:qFormat/>
    <w:rsid w:val="00B07CCE"/>
    <w:pPr>
      <w:keepNext/>
      <w:keepLines/>
      <w:numPr>
        <w:ilvl w:val="6"/>
        <w:numId w:val="1"/>
      </w:numPr>
      <w:spacing w:before="240" w:after="64" w:line="320" w:lineRule="auto"/>
      <w:outlineLvl w:val="6"/>
    </w:pPr>
    <w:rPr>
      <w:b/>
      <w:bCs/>
      <w:sz w:val="24"/>
    </w:rPr>
  </w:style>
  <w:style w:type="paragraph" w:styleId="Heading8">
    <w:name w:val="heading 8"/>
    <w:basedOn w:val="Normal"/>
    <w:next w:val="Normal"/>
    <w:link w:val="Heading8Char"/>
    <w:uiPriority w:val="9"/>
    <w:semiHidden/>
    <w:unhideWhenUsed/>
    <w:qFormat/>
    <w:rsid w:val="00B07CCE"/>
    <w:pPr>
      <w:keepNext/>
      <w:keepLines/>
      <w:numPr>
        <w:ilvl w:val="7"/>
        <w:numId w:val="1"/>
      </w:numPr>
      <w:spacing w:before="240" w:after="64" w:line="320" w:lineRule="auto"/>
      <w:outlineLvl w:val="7"/>
    </w:pPr>
    <w:rPr>
      <w:rFonts w:asciiTheme="majorHAnsi" w:eastAsiaTheme="majorEastAsia" w:hAnsiTheme="majorHAnsi" w:cstheme="majorBidi"/>
      <w:sz w:val="24"/>
    </w:rPr>
  </w:style>
  <w:style w:type="paragraph" w:styleId="Heading9">
    <w:name w:val="heading 9"/>
    <w:basedOn w:val="Normal"/>
    <w:next w:val="Normal"/>
    <w:link w:val="Heading9Char"/>
    <w:uiPriority w:val="9"/>
    <w:semiHidden/>
    <w:unhideWhenUsed/>
    <w:qFormat/>
    <w:rsid w:val="00B07CCE"/>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B07CCE"/>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qFormat/>
    <w:rsid w:val="00B07CCE"/>
    <w:rPr>
      <w:sz w:val="16"/>
      <w:szCs w:val="16"/>
    </w:rPr>
  </w:style>
  <w:style w:type="paragraph" w:styleId="CommentText">
    <w:name w:val="annotation text"/>
    <w:basedOn w:val="Normal"/>
    <w:link w:val="CommentTextChar"/>
    <w:uiPriority w:val="99"/>
    <w:semiHidden/>
    <w:unhideWhenUsed/>
    <w:qFormat/>
    <w:rsid w:val="00B07CCE"/>
    <w:pPr>
      <w:jc w:val="left"/>
    </w:pPr>
  </w:style>
  <w:style w:type="paragraph" w:styleId="CommentSubject">
    <w:name w:val="annotation subject"/>
    <w:basedOn w:val="CommentText"/>
    <w:next w:val="CommentText"/>
    <w:link w:val="CommentSubjectChar"/>
    <w:uiPriority w:val="99"/>
    <w:semiHidden/>
    <w:unhideWhenUsed/>
    <w:qFormat/>
    <w:rsid w:val="00B07CCE"/>
    <w:rPr>
      <w:b/>
      <w:bCs/>
    </w:rPr>
  </w:style>
  <w:style w:type="paragraph" w:styleId="DocumentMap">
    <w:name w:val="Document Map"/>
    <w:basedOn w:val="Normal"/>
    <w:link w:val="DocumentMapChar"/>
    <w:uiPriority w:val="99"/>
    <w:semiHidden/>
    <w:unhideWhenUsed/>
    <w:qFormat/>
    <w:rsid w:val="00B07CCE"/>
    <w:pPr>
      <w:spacing w:after="0" w:line="240" w:lineRule="auto"/>
    </w:pPr>
    <w:rPr>
      <w:rFonts w:ascii="Tahoma" w:hAnsi="Tahoma" w:cs="Tahoma"/>
      <w:sz w:val="16"/>
      <w:szCs w:val="16"/>
    </w:rPr>
  </w:style>
  <w:style w:type="paragraph" w:styleId="Footer">
    <w:name w:val="footer"/>
    <w:basedOn w:val="Normal"/>
    <w:link w:val="FooterChar"/>
    <w:uiPriority w:val="99"/>
    <w:unhideWhenUsed/>
    <w:qFormat/>
    <w:rsid w:val="00B07CCE"/>
    <w:pPr>
      <w:tabs>
        <w:tab w:val="center" w:pos="4153"/>
        <w:tab w:val="right" w:pos="8306"/>
      </w:tabs>
      <w:snapToGrid w:val="0"/>
      <w:spacing w:line="240" w:lineRule="auto"/>
      <w:jc w:val="left"/>
    </w:pPr>
    <w:rPr>
      <w:sz w:val="18"/>
      <w:szCs w:val="18"/>
    </w:rPr>
  </w:style>
  <w:style w:type="paragraph" w:styleId="Header">
    <w:name w:val="header"/>
    <w:basedOn w:val="Normal"/>
    <w:link w:val="HeaderChar"/>
    <w:qFormat/>
    <w:rsid w:val="00B07CCE"/>
    <w:pPr>
      <w:tabs>
        <w:tab w:val="center" w:pos="4536"/>
        <w:tab w:val="right" w:pos="9072"/>
      </w:tabs>
      <w:spacing w:after="0"/>
    </w:pPr>
    <w:rPr>
      <w:rFonts w:ascii="Arial" w:eastAsia="MS Mincho" w:hAnsi="Arial"/>
      <w:b/>
    </w:rPr>
  </w:style>
  <w:style w:type="paragraph" w:styleId="List">
    <w:name w:val="List"/>
    <w:basedOn w:val="Normal"/>
    <w:uiPriority w:val="99"/>
    <w:semiHidden/>
    <w:unhideWhenUsed/>
    <w:qFormat/>
    <w:rsid w:val="00B07CCE"/>
    <w:pPr>
      <w:ind w:left="200" w:hangingChars="200" w:hanging="200"/>
      <w:contextualSpacing/>
    </w:pPr>
  </w:style>
  <w:style w:type="table" w:styleId="TableGrid">
    <w:name w:val="Table Grid"/>
    <w:basedOn w:val="TableNormal"/>
    <w:uiPriority w:val="39"/>
    <w:qFormat/>
    <w:rsid w:val="00B07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qFormat/>
    <w:rsid w:val="00B07CCE"/>
    <w:rPr>
      <w:rFonts w:ascii="Arial" w:eastAsia="MS Mincho" w:hAnsi="Arial" w:cs="Times New Roman"/>
      <w:b/>
      <w:kern w:val="0"/>
      <w:sz w:val="22"/>
      <w:szCs w:val="24"/>
      <w:lang w:eastAsia="en-US"/>
    </w:rPr>
  </w:style>
  <w:style w:type="paragraph" w:styleId="ListParagraph">
    <w:name w:val="List Paragraph"/>
    <w:basedOn w:val="Normal"/>
    <w:link w:val="ListParagraphChar"/>
    <w:uiPriority w:val="34"/>
    <w:qFormat/>
    <w:rsid w:val="00B07CCE"/>
    <w:pPr>
      <w:ind w:firstLineChars="200" w:firstLine="420"/>
    </w:pPr>
  </w:style>
  <w:style w:type="character" w:customStyle="1" w:styleId="Heading1Char">
    <w:name w:val="Heading 1 Char"/>
    <w:basedOn w:val="DefaultParagraphFont"/>
    <w:link w:val="Heading1"/>
    <w:uiPriority w:val="9"/>
    <w:qFormat/>
    <w:rsid w:val="00B07CCE"/>
    <w:rPr>
      <w:rFonts w:ascii="Times New Roman" w:eastAsia="Times New Roman" w:hAnsi="Times New Roman" w:cs="Times New Roman"/>
      <w:b/>
      <w:bCs/>
      <w:kern w:val="44"/>
      <w:sz w:val="28"/>
      <w:szCs w:val="44"/>
      <w:lang w:eastAsia="en-US"/>
    </w:rPr>
  </w:style>
  <w:style w:type="character" w:customStyle="1" w:styleId="Heading2Char">
    <w:name w:val="Heading 2 Char"/>
    <w:basedOn w:val="DefaultParagraphFont"/>
    <w:link w:val="Heading2"/>
    <w:uiPriority w:val="9"/>
    <w:qFormat/>
    <w:rsid w:val="00B07CCE"/>
    <w:rPr>
      <w:rFonts w:ascii="Times New Roman" w:eastAsiaTheme="majorEastAsia" w:hAnsi="Times New Roman" w:cstheme="majorBidi"/>
      <w:b/>
      <w:bCs/>
      <w:kern w:val="0"/>
      <w:sz w:val="24"/>
      <w:szCs w:val="32"/>
      <w:lang w:eastAsia="en-US"/>
    </w:rPr>
  </w:style>
  <w:style w:type="character" w:customStyle="1" w:styleId="Heading3Char">
    <w:name w:val="Heading 3 Char"/>
    <w:basedOn w:val="DefaultParagraphFont"/>
    <w:link w:val="Heading3"/>
    <w:uiPriority w:val="9"/>
    <w:qFormat/>
    <w:rsid w:val="00B07CCE"/>
    <w:rPr>
      <w:rFonts w:ascii="Times New Roman" w:eastAsia="Times New Roman" w:hAnsi="Times New Roman" w:cs="Times New Roman"/>
      <w:b/>
      <w:bCs/>
      <w:kern w:val="0"/>
      <w:szCs w:val="32"/>
      <w:lang w:eastAsia="en-US"/>
    </w:rPr>
  </w:style>
  <w:style w:type="character" w:customStyle="1" w:styleId="Heading4Char">
    <w:name w:val="Heading 4 Char"/>
    <w:basedOn w:val="DefaultParagraphFont"/>
    <w:link w:val="Heading4"/>
    <w:uiPriority w:val="9"/>
    <w:semiHidden/>
    <w:qFormat/>
    <w:rsid w:val="00B07CCE"/>
    <w:rPr>
      <w:rFonts w:asciiTheme="majorHAnsi" w:eastAsiaTheme="majorEastAsia" w:hAnsiTheme="majorHAnsi" w:cstheme="majorBidi"/>
      <w:b/>
      <w:bCs/>
      <w:kern w:val="0"/>
      <w:sz w:val="28"/>
      <w:szCs w:val="28"/>
      <w:lang w:eastAsia="en-US"/>
    </w:rPr>
  </w:style>
  <w:style w:type="character" w:customStyle="1" w:styleId="Heading5Char">
    <w:name w:val="Heading 5 Char"/>
    <w:basedOn w:val="DefaultParagraphFont"/>
    <w:link w:val="Heading5"/>
    <w:uiPriority w:val="9"/>
    <w:semiHidden/>
    <w:qFormat/>
    <w:rsid w:val="00B07CCE"/>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uiPriority w:val="9"/>
    <w:semiHidden/>
    <w:qFormat/>
    <w:rsid w:val="00B07CCE"/>
    <w:rPr>
      <w:rFonts w:asciiTheme="majorHAnsi" w:eastAsiaTheme="majorEastAsia" w:hAnsiTheme="majorHAnsi" w:cstheme="majorBidi"/>
      <w:b/>
      <w:bCs/>
      <w:kern w:val="0"/>
      <w:sz w:val="24"/>
      <w:szCs w:val="24"/>
      <w:lang w:eastAsia="en-US"/>
    </w:rPr>
  </w:style>
  <w:style w:type="character" w:customStyle="1" w:styleId="Heading7Char">
    <w:name w:val="Heading 7 Char"/>
    <w:basedOn w:val="DefaultParagraphFont"/>
    <w:link w:val="Heading7"/>
    <w:uiPriority w:val="9"/>
    <w:semiHidden/>
    <w:qFormat/>
    <w:rsid w:val="00B07CCE"/>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uiPriority w:val="9"/>
    <w:semiHidden/>
    <w:qFormat/>
    <w:rsid w:val="00B07CCE"/>
    <w:rPr>
      <w:rFonts w:asciiTheme="majorHAnsi" w:eastAsiaTheme="majorEastAsia" w:hAnsiTheme="majorHAnsi" w:cstheme="majorBidi"/>
      <w:kern w:val="0"/>
      <w:sz w:val="24"/>
      <w:szCs w:val="24"/>
      <w:lang w:eastAsia="en-US"/>
    </w:rPr>
  </w:style>
  <w:style w:type="character" w:customStyle="1" w:styleId="Heading9Char">
    <w:name w:val="Heading 9 Char"/>
    <w:basedOn w:val="DefaultParagraphFont"/>
    <w:link w:val="Heading9"/>
    <w:uiPriority w:val="9"/>
    <w:semiHidden/>
    <w:qFormat/>
    <w:rsid w:val="00B07CCE"/>
    <w:rPr>
      <w:rFonts w:asciiTheme="majorHAnsi" w:eastAsiaTheme="majorEastAsia" w:hAnsiTheme="majorHAnsi" w:cstheme="majorBidi"/>
      <w:kern w:val="0"/>
      <w:szCs w:val="21"/>
      <w:lang w:eastAsia="en-US"/>
    </w:rPr>
  </w:style>
  <w:style w:type="character" w:customStyle="1" w:styleId="ListParagraphChar">
    <w:name w:val="List Paragraph Char"/>
    <w:link w:val="ListParagraph"/>
    <w:uiPriority w:val="34"/>
    <w:qFormat/>
    <w:locked/>
    <w:rsid w:val="00B07CCE"/>
    <w:rPr>
      <w:rFonts w:ascii="Times New Roman" w:eastAsia="Times New Roman" w:hAnsi="Times New Roman" w:cs="Times New Roman"/>
      <w:kern w:val="0"/>
      <w:sz w:val="22"/>
      <w:szCs w:val="24"/>
      <w:lang w:eastAsia="en-US"/>
    </w:rPr>
  </w:style>
  <w:style w:type="character" w:customStyle="1" w:styleId="FooterChar">
    <w:name w:val="Footer Char"/>
    <w:basedOn w:val="DefaultParagraphFont"/>
    <w:link w:val="Footer"/>
    <w:uiPriority w:val="99"/>
    <w:qFormat/>
    <w:rsid w:val="00B07CCE"/>
    <w:rPr>
      <w:rFonts w:ascii="Times New Roman" w:eastAsia="Times New Roman" w:hAnsi="Times New Roman" w:cs="Times New Roman"/>
      <w:kern w:val="0"/>
      <w:sz w:val="18"/>
      <w:szCs w:val="18"/>
      <w:lang w:eastAsia="en-US"/>
    </w:rPr>
  </w:style>
  <w:style w:type="character" w:customStyle="1" w:styleId="DocumentMapChar">
    <w:name w:val="Document Map Char"/>
    <w:basedOn w:val="DefaultParagraphFont"/>
    <w:link w:val="DocumentMap"/>
    <w:uiPriority w:val="99"/>
    <w:semiHidden/>
    <w:qFormat/>
    <w:rsid w:val="00B07CCE"/>
    <w:rPr>
      <w:rFonts w:ascii="Tahoma" w:eastAsia="Times New Roman" w:hAnsi="Tahoma" w:cs="Tahoma"/>
      <w:sz w:val="16"/>
      <w:szCs w:val="16"/>
      <w:lang w:eastAsia="en-US"/>
    </w:rPr>
  </w:style>
  <w:style w:type="character" w:customStyle="1" w:styleId="BalloonTextChar">
    <w:name w:val="Balloon Text Char"/>
    <w:basedOn w:val="DefaultParagraphFont"/>
    <w:link w:val="BalloonText"/>
    <w:uiPriority w:val="99"/>
    <w:semiHidden/>
    <w:qFormat/>
    <w:rsid w:val="00B07CCE"/>
    <w:rPr>
      <w:rFonts w:ascii="Tahoma" w:eastAsia="Times New Roman" w:hAnsi="Tahoma" w:cs="Tahoma"/>
      <w:sz w:val="16"/>
      <w:szCs w:val="16"/>
      <w:lang w:eastAsia="en-US"/>
    </w:rPr>
  </w:style>
  <w:style w:type="character" w:customStyle="1" w:styleId="CommentTextChar">
    <w:name w:val="Comment Text Char"/>
    <w:basedOn w:val="DefaultParagraphFont"/>
    <w:link w:val="CommentText"/>
    <w:uiPriority w:val="99"/>
    <w:semiHidden/>
    <w:qFormat/>
    <w:rsid w:val="00B07CCE"/>
    <w:rPr>
      <w:rFonts w:ascii="Times New Roman" w:eastAsia="Times New Roman" w:hAnsi="Times New Roman" w:cs="Times New Roman"/>
      <w:sz w:val="22"/>
      <w:szCs w:val="24"/>
      <w:lang w:eastAsia="en-US"/>
    </w:rPr>
  </w:style>
  <w:style w:type="character" w:customStyle="1" w:styleId="CommentSubjectChar">
    <w:name w:val="Comment Subject Char"/>
    <w:basedOn w:val="CommentTextChar"/>
    <w:link w:val="CommentSubject"/>
    <w:uiPriority w:val="99"/>
    <w:semiHidden/>
    <w:qFormat/>
    <w:rsid w:val="00B07CCE"/>
    <w:rPr>
      <w:rFonts w:ascii="Times New Roman" w:eastAsia="Times New Roman" w:hAnsi="Times New Roman" w:cs="Times New Roman"/>
      <w:b/>
      <w:bCs/>
      <w:sz w:val="22"/>
      <w:szCs w:val="24"/>
      <w:lang w:eastAsia="en-US"/>
    </w:rPr>
  </w:style>
  <w:style w:type="character" w:customStyle="1" w:styleId="4">
    <w:name w:val="列表段落 字符4"/>
    <w:uiPriority w:val="34"/>
    <w:qFormat/>
    <w:locked/>
    <w:rsid w:val="00B07CCE"/>
    <w:rPr>
      <w:rFonts w:eastAsia="宋体"/>
      <w:lang w:eastAsia="ja-JP"/>
    </w:rPr>
  </w:style>
  <w:style w:type="paragraph" w:customStyle="1" w:styleId="B1">
    <w:name w:val="B1"/>
    <w:basedOn w:val="List"/>
    <w:qFormat/>
    <w:rsid w:val="00B07CCE"/>
    <w:pPr>
      <w:spacing w:after="180" w:line="240" w:lineRule="auto"/>
      <w:ind w:left="568" w:firstLineChars="0" w:hanging="284"/>
      <w:contextualSpacing w:val="0"/>
      <w:jc w:val="left"/>
    </w:pPr>
    <w:rPr>
      <w:rFonts w:eastAsia="Malgun Gothic"/>
      <w:sz w:val="20"/>
      <w:szCs w:val="20"/>
      <w:lang w:val="en-GB"/>
    </w:rPr>
  </w:style>
  <w:style w:type="paragraph" w:styleId="Caption">
    <w:name w:val="caption"/>
    <w:basedOn w:val="Normal"/>
    <w:next w:val="Normal"/>
    <w:uiPriority w:val="35"/>
    <w:unhideWhenUsed/>
    <w:qFormat/>
    <w:rsid w:val="003C43AB"/>
    <w:pPr>
      <w:spacing w:after="200" w:line="240" w:lineRule="auto"/>
      <w:jc w:val="left"/>
    </w:pPr>
    <w:rPr>
      <w:rFonts w:eastAsia="Malgun Gothic"/>
      <w:i/>
      <w:iCs/>
      <w:color w:val="44546A" w:themeColor="text2"/>
      <w:sz w:val="18"/>
      <w:szCs w:val="18"/>
      <w:lang w:val="en-GB"/>
    </w:rPr>
  </w:style>
</w:styles>
</file>

<file path=word/webSettings.xml><?xml version="1.0" encoding="utf-8"?>
<w:webSettings xmlns:r="http://schemas.openxmlformats.org/officeDocument/2006/relationships" xmlns:w="http://schemas.openxmlformats.org/wordprocessingml/2006/main">
  <w:divs>
    <w:div w:id="37847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4</Pages>
  <Words>929</Words>
  <Characters>5297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aaa</cp:lastModifiedBy>
  <cp:revision>47</cp:revision>
  <dcterms:created xsi:type="dcterms:W3CDTF">2024-07-11T01:44:00Z</dcterms:created>
  <dcterms:modified xsi:type="dcterms:W3CDTF">2024-08-07T17:38:00Z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70214087CBA74D2EB6F97654A1DBAED5_12</vt:lpwstr>
  </property>
</Properties>
</file>